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CD" w:rsidRDefault="00165BCD">
      <w:bookmarkStart w:id="0" w:name="_GoBack"/>
      <w:bookmarkEnd w:id="0"/>
    </w:p>
    <w:p w:rsidR="00570F60" w:rsidRPr="004978E1" w:rsidRDefault="00570F60" w:rsidP="00570F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 wp14:anchorId="4D159744" wp14:editId="5058F7F9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831215" cy="822960"/>
            <wp:effectExtent l="0" t="0" r="0" b="0"/>
            <wp:wrapNone/>
            <wp:docPr id="1" name="Immagine 1" descr="stemm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E1">
        <w:rPr>
          <w:rFonts w:ascii="Times New Roman" w:hAnsi="Times New Roman"/>
          <w:b/>
          <w:sz w:val="24"/>
          <w:szCs w:val="24"/>
        </w:rPr>
        <w:t>COMUNE DI TRECASTAGNI</w:t>
      </w:r>
    </w:p>
    <w:p w:rsidR="00570F60" w:rsidRPr="00112DBB" w:rsidRDefault="00570F60" w:rsidP="00570F60">
      <w:pPr>
        <w:pStyle w:val="Didascalia"/>
        <w:spacing w:line="276" w:lineRule="auto"/>
        <w:rPr>
          <w:rFonts w:ascii="Times New Roman" w:hAnsi="Times New Roman"/>
          <w:sz w:val="24"/>
          <w:szCs w:val="24"/>
          <w:u w:val="single"/>
          <w:lang w:val="it-IT"/>
        </w:rPr>
      </w:pPr>
      <w:r w:rsidRPr="00112DBB">
        <w:rPr>
          <w:rFonts w:ascii="Times New Roman" w:hAnsi="Times New Roman"/>
          <w:sz w:val="24"/>
          <w:szCs w:val="24"/>
          <w:u w:val="single"/>
          <w:lang w:val="it-IT"/>
        </w:rPr>
        <w:t>Provincia di Catania</w:t>
      </w:r>
    </w:p>
    <w:p w:rsidR="00570F60" w:rsidRPr="004978E1" w:rsidRDefault="00570F60" w:rsidP="00570F60">
      <w:pPr>
        <w:jc w:val="center"/>
        <w:rPr>
          <w:rFonts w:ascii="Times New Roman" w:hAnsi="Times New Roman"/>
          <w:sz w:val="24"/>
          <w:szCs w:val="24"/>
        </w:rPr>
      </w:pPr>
      <w:r w:rsidRPr="004978E1">
        <w:rPr>
          <w:rFonts w:ascii="Times New Roman" w:hAnsi="Times New Roman"/>
          <w:sz w:val="24"/>
          <w:szCs w:val="24"/>
        </w:rPr>
        <w:t>Piazza Marconi – 95039 Trecastagni</w:t>
      </w:r>
    </w:p>
    <w:p w:rsidR="00570F60" w:rsidRPr="004978E1" w:rsidRDefault="00AC4A3A" w:rsidP="00570F60">
      <w:pPr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570F60" w:rsidRPr="004978E1">
          <w:rPr>
            <w:rStyle w:val="Collegamentoipertestuale"/>
            <w:rFonts w:ascii="Times New Roman" w:hAnsi="Times New Roman"/>
            <w:sz w:val="24"/>
            <w:szCs w:val="24"/>
          </w:rPr>
          <w:t>www.comune.trecastagni.ct.it</w:t>
        </w:r>
      </w:hyperlink>
    </w:p>
    <w:p w:rsidR="00570F60" w:rsidRPr="004978E1" w:rsidRDefault="00570F60" w:rsidP="002D7E76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978E1">
        <w:rPr>
          <w:rFonts w:ascii="Times New Roman" w:hAnsi="Times New Roman"/>
          <w:sz w:val="24"/>
          <w:szCs w:val="24"/>
        </w:rPr>
        <w:t>tel. +39 095.7020011 -  fax +39 095/7020004</w:t>
      </w:r>
    </w:p>
    <w:p w:rsidR="00570F60" w:rsidRPr="004978E1" w:rsidRDefault="00570F60" w:rsidP="00570F60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Pr="00112DBB" w:rsidRDefault="00570F60" w:rsidP="00570F60">
      <w:pPr>
        <w:jc w:val="both"/>
        <w:rPr>
          <w:rFonts w:ascii="Times New Roman" w:hAnsi="Times New Roman"/>
          <w:sz w:val="24"/>
          <w:szCs w:val="24"/>
        </w:rPr>
      </w:pPr>
      <w:r w:rsidRPr="00112DBB">
        <w:rPr>
          <w:rFonts w:ascii="Times New Roman" w:hAnsi="Times New Roman"/>
          <w:sz w:val="24"/>
          <w:szCs w:val="24"/>
        </w:rPr>
        <w:t>L’anno 201</w:t>
      </w:r>
      <w:r w:rsidR="00BC2F58">
        <w:rPr>
          <w:rFonts w:ascii="Times New Roman" w:hAnsi="Times New Roman"/>
          <w:sz w:val="24"/>
          <w:szCs w:val="24"/>
        </w:rPr>
        <w:t>7</w:t>
      </w:r>
      <w:r w:rsidRPr="00112DBB">
        <w:rPr>
          <w:rFonts w:ascii="Times New Roman" w:hAnsi="Times New Roman"/>
          <w:sz w:val="24"/>
          <w:szCs w:val="24"/>
        </w:rPr>
        <w:t xml:space="preserve"> il giorno </w:t>
      </w:r>
      <w:r w:rsidR="00A263C4">
        <w:rPr>
          <w:rFonts w:ascii="Times New Roman" w:hAnsi="Times New Roman"/>
          <w:sz w:val="24"/>
          <w:szCs w:val="24"/>
        </w:rPr>
        <w:t>3</w:t>
      </w:r>
      <w:r w:rsidRPr="00112DBB">
        <w:rPr>
          <w:rFonts w:ascii="Times New Roman" w:hAnsi="Times New Roman"/>
          <w:sz w:val="24"/>
          <w:szCs w:val="24"/>
        </w:rPr>
        <w:t xml:space="preserve"> del mese </w:t>
      </w:r>
      <w:r>
        <w:rPr>
          <w:rFonts w:ascii="Times New Roman" w:hAnsi="Times New Roman"/>
          <w:sz w:val="24"/>
          <w:szCs w:val="24"/>
        </w:rPr>
        <w:t xml:space="preserve">di </w:t>
      </w:r>
      <w:r w:rsidR="00B45CE8">
        <w:rPr>
          <w:rFonts w:ascii="Times New Roman" w:hAnsi="Times New Roman"/>
          <w:sz w:val="24"/>
          <w:szCs w:val="24"/>
        </w:rPr>
        <w:t>aprile</w:t>
      </w:r>
      <w:r w:rsidRPr="00112DBB">
        <w:rPr>
          <w:rFonts w:ascii="Times New Roman" w:hAnsi="Times New Roman"/>
          <w:sz w:val="24"/>
          <w:szCs w:val="24"/>
        </w:rPr>
        <w:t xml:space="preserve"> alle ore </w:t>
      </w:r>
      <w:r w:rsidR="00B45CE8">
        <w:rPr>
          <w:rFonts w:ascii="Times New Roman" w:hAnsi="Times New Roman"/>
          <w:sz w:val="24"/>
          <w:szCs w:val="24"/>
        </w:rPr>
        <w:t>9.20</w:t>
      </w:r>
      <w:r w:rsidRPr="00112DBB">
        <w:rPr>
          <w:rFonts w:ascii="Times New Roman" w:hAnsi="Times New Roman"/>
          <w:sz w:val="24"/>
          <w:szCs w:val="24"/>
        </w:rPr>
        <w:t xml:space="preserve"> e seguenti presso l’ufficio del Segretario Comunale sono presenti:</w:t>
      </w:r>
    </w:p>
    <w:p w:rsidR="00B45CE8" w:rsidRDefault="00B45CE8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Sindaco</w:t>
      </w:r>
    </w:p>
    <w:p w:rsidR="00B45CE8" w:rsidRDefault="00B45CE8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Vice Sindaco</w:t>
      </w:r>
    </w:p>
    <w:p w:rsidR="00A263C4" w:rsidRDefault="00A263C4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263C4">
        <w:rPr>
          <w:rFonts w:ascii="Times New Roman" w:hAnsi="Times New Roman"/>
          <w:bCs/>
          <w:sz w:val="24"/>
          <w:szCs w:val="24"/>
        </w:rPr>
        <w:t>Com.te</w:t>
      </w:r>
      <w:proofErr w:type="spellEnd"/>
      <w:r w:rsidRPr="00A263C4">
        <w:rPr>
          <w:rFonts w:ascii="Times New Roman" w:hAnsi="Times New Roman"/>
          <w:bCs/>
          <w:sz w:val="24"/>
          <w:szCs w:val="24"/>
        </w:rPr>
        <w:t xml:space="preserve"> P.M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45CE8" w:rsidRPr="00A263C4" w:rsidRDefault="00B45CE8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Vice </w:t>
      </w:r>
      <w:proofErr w:type="spellStart"/>
      <w:r>
        <w:rPr>
          <w:rFonts w:ascii="Times New Roman" w:hAnsi="Times New Roman"/>
          <w:bCs/>
          <w:sz w:val="24"/>
          <w:szCs w:val="24"/>
        </w:rPr>
        <w:t>Com.te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A263C4" w:rsidRPr="00A263C4" w:rsidRDefault="00A263C4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A263C4">
        <w:rPr>
          <w:rFonts w:ascii="Times New Roman" w:hAnsi="Times New Roman"/>
          <w:bCs/>
          <w:sz w:val="24"/>
          <w:szCs w:val="24"/>
        </w:rPr>
        <w:t>geom. Astuto</w:t>
      </w:r>
    </w:p>
    <w:p w:rsidR="00570F60" w:rsidRPr="004978E1" w:rsidRDefault="00BC2F58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geom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5CE8">
        <w:rPr>
          <w:rFonts w:ascii="Times New Roman" w:hAnsi="Times New Roman"/>
          <w:sz w:val="24"/>
          <w:szCs w:val="24"/>
        </w:rPr>
        <w:t>Pappalardo</w:t>
      </w:r>
      <w:r>
        <w:rPr>
          <w:rFonts w:ascii="Times New Roman" w:hAnsi="Times New Roman"/>
          <w:sz w:val="24"/>
          <w:szCs w:val="24"/>
        </w:rPr>
        <w:t>.</w:t>
      </w:r>
      <w:r w:rsidR="00570F60" w:rsidRPr="00112DBB">
        <w:rPr>
          <w:rFonts w:ascii="Times New Roman" w:hAnsi="Times New Roman"/>
          <w:sz w:val="24"/>
          <w:szCs w:val="24"/>
        </w:rPr>
        <w:t>;</w:t>
      </w:r>
    </w:p>
    <w:p w:rsidR="00A263C4" w:rsidRPr="00A263C4" w:rsidRDefault="00A263C4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A263C4">
        <w:rPr>
          <w:rFonts w:ascii="Times New Roman" w:hAnsi="Times New Roman"/>
          <w:bCs/>
          <w:sz w:val="24"/>
          <w:szCs w:val="24"/>
        </w:rPr>
        <w:t>dott. Ragno</w:t>
      </w:r>
    </w:p>
    <w:p w:rsidR="00F8689C" w:rsidRDefault="002D7E76">
      <w:r>
        <w:t xml:space="preserve">Il </w:t>
      </w:r>
      <w:r w:rsidR="00F8689C">
        <w:t>Sindaco chiede ai capi settore una particolare impegno organizzativo in prossimit</w:t>
      </w:r>
      <w:r w:rsidR="003F03B4">
        <w:t>à dei festeggiamenti dei Santi P</w:t>
      </w:r>
      <w:r w:rsidR="00F8689C">
        <w:t>atroni tenuto conto della coincidenza con il passaggio del giro d’Italia</w:t>
      </w:r>
      <w:r w:rsidR="00895FF1">
        <w:t>.</w:t>
      </w:r>
      <w:r w:rsidR="00F8689C">
        <w:t xml:space="preserve"> In particolare, chiede al </w:t>
      </w:r>
      <w:proofErr w:type="spellStart"/>
      <w:r w:rsidR="00F8689C">
        <w:t>Com.te</w:t>
      </w:r>
      <w:proofErr w:type="spellEnd"/>
      <w:r w:rsidR="00F8689C">
        <w:t xml:space="preserve"> P.M. un’intensificazione dei controlli di contrasto all’abusivismo. Chiede, inoltre, al settore tecnico di indicare 2 geometri per l’attività propedeutica. Vengono indicati i </w:t>
      </w:r>
      <w:proofErr w:type="spellStart"/>
      <w:r w:rsidR="00F8689C">
        <w:t>geom</w:t>
      </w:r>
      <w:proofErr w:type="spellEnd"/>
      <w:r w:rsidR="00F8689C">
        <w:t xml:space="preserve"> calderone e </w:t>
      </w:r>
      <w:proofErr w:type="spellStart"/>
      <w:r w:rsidR="00F8689C">
        <w:t>Privitera</w:t>
      </w:r>
      <w:proofErr w:type="spellEnd"/>
      <w:r w:rsidR="00F8689C">
        <w:t xml:space="preserve"> col consenso dei capi settore.</w:t>
      </w:r>
    </w:p>
    <w:p w:rsidR="00F8689C" w:rsidRDefault="00F8689C">
      <w:r>
        <w:t xml:space="preserve">Il Sindaco comunica che la sfilata dei carretti sarà prevista un solo giorno anziché due. </w:t>
      </w:r>
    </w:p>
    <w:p w:rsidR="00895FF1" w:rsidRDefault="00F8689C">
      <w:r>
        <w:t xml:space="preserve">Entra la dott.ssa Laurini </w:t>
      </w:r>
      <w:r w:rsidR="003F03B4">
        <w:t>la quale</w:t>
      </w:r>
      <w:r>
        <w:t xml:space="preserve"> chiede </w:t>
      </w:r>
      <w:r w:rsidR="003F03B4">
        <w:t xml:space="preserve">al </w:t>
      </w:r>
      <w:proofErr w:type="spellStart"/>
      <w:r w:rsidR="003F03B4">
        <w:t>Com.te</w:t>
      </w:r>
      <w:proofErr w:type="spellEnd"/>
      <w:r>
        <w:t xml:space="preserve"> </w:t>
      </w:r>
      <w:r w:rsidR="003F03B4">
        <w:t xml:space="preserve">a </w:t>
      </w:r>
      <w:proofErr w:type="spellStart"/>
      <w:r w:rsidR="003F03B4">
        <w:t>qaunto</w:t>
      </w:r>
      <w:proofErr w:type="spellEnd"/>
      <w:r w:rsidR="003F03B4">
        <w:t xml:space="preserve"> ammonti il ruolo </w:t>
      </w:r>
      <w:r>
        <w:t>quest’anno</w:t>
      </w:r>
      <w:r w:rsidR="003F03B4">
        <w:t>;</w:t>
      </w:r>
      <w:r>
        <w:t xml:space="preserve"> </w:t>
      </w:r>
    </w:p>
    <w:p w:rsidR="00BC2F58" w:rsidRDefault="00E94CDA" w:rsidP="00BC2F58">
      <w:r>
        <w:t>Il</w:t>
      </w:r>
      <w:r w:rsidR="00916A26">
        <w:t xml:space="preserve"> </w:t>
      </w:r>
      <w:proofErr w:type="spellStart"/>
      <w:r w:rsidR="00A263C4">
        <w:t>Com.te</w:t>
      </w:r>
      <w:proofErr w:type="spellEnd"/>
      <w:r w:rsidR="00A263C4">
        <w:t xml:space="preserve"> </w:t>
      </w:r>
      <w:r w:rsidR="00F8689C">
        <w:t>conferma il ruolo per 25 mila euro</w:t>
      </w:r>
      <w:r w:rsidR="00A263C4">
        <w:t>;</w:t>
      </w:r>
    </w:p>
    <w:p w:rsidR="00F8689C" w:rsidRDefault="00F8689C" w:rsidP="00BC2F58">
      <w:r>
        <w:t xml:space="preserve">La seduta viene sospesa </w:t>
      </w:r>
      <w:r w:rsidR="003F03B4">
        <w:t>fino</w:t>
      </w:r>
      <w:r>
        <w:t xml:space="preserve"> alle 13.30</w:t>
      </w:r>
      <w:r w:rsidR="003F03B4">
        <w:t>.</w:t>
      </w:r>
    </w:p>
    <w:p w:rsidR="00F8689C" w:rsidRDefault="00F8689C" w:rsidP="00F8689C">
      <w:proofErr w:type="gramStart"/>
      <w:r>
        <w:t xml:space="preserve">Presenti </w:t>
      </w:r>
      <w:r w:rsidR="003F03B4">
        <w:t>:</w:t>
      </w:r>
      <w:proofErr w:type="gramEnd"/>
      <w:r>
        <w:tab/>
      </w:r>
      <w:proofErr w:type="spellStart"/>
      <w:r>
        <w:t>Sindaco</w:t>
      </w:r>
      <w:r w:rsidR="003F03B4">
        <w:t>,Segretario</w:t>
      </w:r>
      <w:proofErr w:type="spellEnd"/>
      <w:r w:rsidR="003F03B4">
        <w:t xml:space="preserve">, </w:t>
      </w:r>
      <w:proofErr w:type="spellStart"/>
      <w:r>
        <w:t>Com.te</w:t>
      </w:r>
      <w:proofErr w:type="spellEnd"/>
      <w:r>
        <w:t xml:space="preserve"> </w:t>
      </w:r>
      <w:proofErr w:type="spellStart"/>
      <w:r>
        <w:t>P.M.</w:t>
      </w:r>
      <w:r w:rsidR="003F03B4">
        <w:t>,</w:t>
      </w:r>
      <w:r>
        <w:t>Vice</w:t>
      </w:r>
      <w:proofErr w:type="spellEnd"/>
      <w:r>
        <w:t xml:space="preserve"> </w:t>
      </w:r>
      <w:proofErr w:type="spellStart"/>
      <w:r>
        <w:t>Com.te</w:t>
      </w:r>
      <w:proofErr w:type="spellEnd"/>
      <w:r w:rsidR="003F03B4">
        <w:t xml:space="preserve">, </w:t>
      </w:r>
      <w:r>
        <w:t xml:space="preserve">geom. </w:t>
      </w:r>
      <w:proofErr w:type="spellStart"/>
      <w:r>
        <w:t>Astuto</w:t>
      </w:r>
      <w:r w:rsidR="003F03B4">
        <w:t>,</w:t>
      </w:r>
      <w:r>
        <w:t>geom</w:t>
      </w:r>
      <w:proofErr w:type="spellEnd"/>
      <w:r>
        <w:t xml:space="preserve"> </w:t>
      </w:r>
      <w:proofErr w:type="spellStart"/>
      <w:r>
        <w:t>Pappalardo</w:t>
      </w:r>
      <w:r w:rsidR="003F03B4">
        <w:t>,</w:t>
      </w:r>
      <w:r>
        <w:t>dott</w:t>
      </w:r>
      <w:proofErr w:type="spellEnd"/>
      <w:r>
        <w:t>. Ragno</w:t>
      </w:r>
      <w:r w:rsidR="003F03B4">
        <w:t>, geom. La Mastra.</w:t>
      </w:r>
    </w:p>
    <w:p w:rsidR="003F03B4" w:rsidRDefault="003F03B4" w:rsidP="00F8689C"/>
    <w:p w:rsidR="003F03B4" w:rsidRDefault="003F03B4" w:rsidP="00F8689C">
      <w:r>
        <w:t xml:space="preserve">Il Sindaco comunica la necessità di avvalersi della prestazione di altri vigili urbani e di richiamare in servizio il personale distaccato e in convenzione per la settimana dei festeggiamenti dei santi Patroni. Inoltre prevede che gli ambulanti non sostino su via M. Buonarroti almeno dalla mezzanotte del 10 alle </w:t>
      </w:r>
      <w:proofErr w:type="gramStart"/>
      <w:r>
        <w:t>18  .</w:t>
      </w:r>
      <w:proofErr w:type="gramEnd"/>
      <w:r>
        <w:t xml:space="preserve"> Invita il </w:t>
      </w:r>
      <w:proofErr w:type="spellStart"/>
      <w:r>
        <w:t>Com.te</w:t>
      </w:r>
      <w:proofErr w:type="spellEnd"/>
      <w:r>
        <w:t xml:space="preserve"> a predisporre tutte le ordinanze necessarie per la tutela dei pedoni.</w:t>
      </w:r>
    </w:p>
    <w:p w:rsidR="00E71FE1" w:rsidRDefault="00E71FE1" w:rsidP="00BC2F58"/>
    <w:p w:rsidR="00E71FE1" w:rsidRDefault="00E71FE1" w:rsidP="00BC2F58">
      <w:r>
        <w:t>LCS</w:t>
      </w:r>
    </w:p>
    <w:p w:rsidR="00916A26" w:rsidRDefault="00916A26" w:rsidP="00BC2F58"/>
    <w:sectPr w:rsidR="00916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7F1A"/>
    <w:multiLevelType w:val="hybridMultilevel"/>
    <w:tmpl w:val="42284740"/>
    <w:lvl w:ilvl="0" w:tplc="F448F5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8"/>
    <w:rsid w:val="00033CFE"/>
    <w:rsid w:val="00165BCD"/>
    <w:rsid w:val="001F3EF8"/>
    <w:rsid w:val="00235AB0"/>
    <w:rsid w:val="002D7E76"/>
    <w:rsid w:val="003F03B4"/>
    <w:rsid w:val="00570F60"/>
    <w:rsid w:val="00895FF1"/>
    <w:rsid w:val="00916A26"/>
    <w:rsid w:val="00A263C4"/>
    <w:rsid w:val="00A62143"/>
    <w:rsid w:val="00A7686E"/>
    <w:rsid w:val="00A82528"/>
    <w:rsid w:val="00AC4A3A"/>
    <w:rsid w:val="00B45CE8"/>
    <w:rsid w:val="00BC2F58"/>
    <w:rsid w:val="00BF71F7"/>
    <w:rsid w:val="00DC6F2C"/>
    <w:rsid w:val="00E71FE1"/>
    <w:rsid w:val="00E87230"/>
    <w:rsid w:val="00E94CDA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493A-C80D-41C9-BB1D-D7F36991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70F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0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semiHidden/>
    <w:unhideWhenUsed/>
    <w:qFormat/>
    <w:rsid w:val="00570F6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2</cp:revision>
  <cp:lastPrinted>2017-04-13T11:42:00Z</cp:lastPrinted>
  <dcterms:created xsi:type="dcterms:W3CDTF">2017-04-13T12:07:00Z</dcterms:created>
  <dcterms:modified xsi:type="dcterms:W3CDTF">2017-04-13T12:07:00Z</dcterms:modified>
</cp:coreProperties>
</file>