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8418"/>
      </w:tblGrid>
      <w:tr w:rsidR="007008D3" w:rsidTr="00721537">
        <w:tc>
          <w:tcPr>
            <w:tcW w:w="1240" w:type="dxa"/>
            <w:vAlign w:val="center"/>
          </w:tcPr>
          <w:p w:rsidR="007008D3" w:rsidRDefault="007008D3" w:rsidP="00721537">
            <w:pPr>
              <w:pStyle w:val="Intestazione"/>
              <w:spacing w:line="276" w:lineRule="auto"/>
              <w:jc w:val="both"/>
              <w:rPr>
                <w:rFonts w:ascii="Verdana" w:hAnsi="Verdana"/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8538" w:type="dxa"/>
          </w:tcPr>
          <w:p w:rsidR="007008D3" w:rsidRDefault="007008D3" w:rsidP="00721537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0" allowOverlap="1" wp14:anchorId="5DA39331" wp14:editId="6752A1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-22860</wp:posOffset>
                  </wp:positionV>
                  <wp:extent cx="831215" cy="822960"/>
                  <wp:effectExtent l="0" t="0" r="0" b="0"/>
                  <wp:wrapNone/>
                  <wp:docPr id="2" name="Immagine 2" descr="stemma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b/>
                <w:sz w:val="26"/>
                <w:szCs w:val="26"/>
              </w:rPr>
              <w:t>COMUNE DI TRECASTAGNI</w:t>
            </w:r>
          </w:p>
          <w:p w:rsidR="007008D3" w:rsidRDefault="007008D3" w:rsidP="00721537">
            <w:pPr>
              <w:pStyle w:val="Didascalia"/>
              <w:spacing w:line="276" w:lineRule="auto"/>
              <w:rPr>
                <w:rFonts w:cs="Arial"/>
                <w:sz w:val="20"/>
                <w:u w:val="single"/>
                <w:lang w:val="it-IT"/>
              </w:rPr>
            </w:pPr>
            <w:r>
              <w:rPr>
                <w:rFonts w:cs="Arial"/>
                <w:sz w:val="20"/>
                <w:u w:val="single"/>
                <w:lang w:val="it-IT"/>
              </w:rPr>
              <w:t>Provincia di Catania</w:t>
            </w:r>
          </w:p>
          <w:p w:rsidR="007008D3" w:rsidRDefault="007008D3" w:rsidP="0072153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Piazza Marconi – 95039 Trecastagni</w:t>
            </w:r>
          </w:p>
          <w:p w:rsidR="007008D3" w:rsidRDefault="005A6382" w:rsidP="00721537">
            <w:pPr>
              <w:jc w:val="center"/>
              <w:rPr>
                <w:rFonts w:cs="Arial"/>
                <w:sz w:val="16"/>
              </w:rPr>
            </w:pPr>
            <w:hyperlink r:id="rId6" w:history="1">
              <w:r w:rsidR="007008D3">
                <w:rPr>
                  <w:rStyle w:val="Collegamentoipertestuale"/>
                  <w:rFonts w:cs="Arial"/>
                  <w:sz w:val="16"/>
                </w:rPr>
                <w:t>www.comune.trecastagni.ct.it</w:t>
              </w:r>
            </w:hyperlink>
          </w:p>
          <w:p w:rsidR="007008D3" w:rsidRDefault="007008D3" w:rsidP="00721537">
            <w:pPr>
              <w:pBdr>
                <w:bottom w:val="single" w:sz="4" w:space="1" w:color="auto"/>
              </w:pBd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tel. +39 095.7020011 -  fax +39 095/7020004</w:t>
            </w:r>
          </w:p>
          <w:p w:rsidR="007008D3" w:rsidRDefault="007008D3" w:rsidP="00721537">
            <w:pPr>
              <w:pBdr>
                <w:bottom w:val="single" w:sz="4" w:space="1" w:color="auto"/>
              </w:pBdr>
              <w:jc w:val="center"/>
              <w:rPr>
                <w:rFonts w:cs="Arial"/>
                <w:sz w:val="16"/>
              </w:rPr>
            </w:pPr>
          </w:p>
          <w:p w:rsidR="007008D3" w:rsidRDefault="007008D3" w:rsidP="00721537">
            <w:pPr>
              <w:pStyle w:val="Intestazione"/>
              <w:spacing w:line="276" w:lineRule="auto"/>
              <w:jc w:val="center"/>
              <w:rPr>
                <w:rFonts w:ascii="Verdana" w:hAnsi="Verdana"/>
                <w:bCs w:val="0"/>
                <w:sz w:val="18"/>
                <w:lang w:eastAsia="en-US"/>
              </w:rPr>
            </w:pPr>
          </w:p>
        </w:tc>
      </w:tr>
    </w:tbl>
    <w:p w:rsidR="007008D3" w:rsidRDefault="007008D3" w:rsidP="007008D3">
      <w:pPr>
        <w:rPr>
          <w:sz w:val="24"/>
        </w:rPr>
      </w:pPr>
    </w:p>
    <w:p w:rsidR="007008D3" w:rsidRDefault="007008D3" w:rsidP="007008D3">
      <w:pPr>
        <w:rPr>
          <w:sz w:val="24"/>
        </w:rPr>
      </w:pPr>
    </w:p>
    <w:p w:rsidR="007008D3" w:rsidRDefault="007008D3" w:rsidP="007008D3">
      <w:pPr>
        <w:jc w:val="both"/>
        <w:rPr>
          <w:sz w:val="24"/>
        </w:rPr>
      </w:pPr>
      <w:r>
        <w:rPr>
          <w:sz w:val="24"/>
        </w:rPr>
        <w:t xml:space="preserve">L’anno 2015 il giorno </w:t>
      </w:r>
      <w:r w:rsidR="00472632">
        <w:rPr>
          <w:sz w:val="24"/>
        </w:rPr>
        <w:t>14</w:t>
      </w:r>
      <w:r>
        <w:rPr>
          <w:sz w:val="24"/>
        </w:rPr>
        <w:t xml:space="preserve"> del mese di </w:t>
      </w:r>
      <w:r w:rsidR="00472632">
        <w:rPr>
          <w:sz w:val="24"/>
        </w:rPr>
        <w:t>OTTOBRE</w:t>
      </w:r>
      <w:r>
        <w:rPr>
          <w:sz w:val="24"/>
        </w:rPr>
        <w:t xml:space="preserve"> alle ore </w:t>
      </w:r>
      <w:r w:rsidR="00085B2F">
        <w:rPr>
          <w:sz w:val="24"/>
        </w:rPr>
        <w:t>8.30</w:t>
      </w:r>
      <w:r>
        <w:rPr>
          <w:sz w:val="24"/>
        </w:rPr>
        <w:t xml:space="preserve"> e seguenti presso l’ufficio del Segretario Comunale sono presenti:</w:t>
      </w:r>
    </w:p>
    <w:p w:rsidR="007008D3" w:rsidRPr="007008D3" w:rsidRDefault="007008D3" w:rsidP="007008D3">
      <w:pPr>
        <w:pStyle w:val="Paragrafoelenco"/>
        <w:numPr>
          <w:ilvl w:val="0"/>
          <w:numId w:val="1"/>
        </w:numPr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Segretario comunale;</w:t>
      </w:r>
    </w:p>
    <w:p w:rsidR="007008D3" w:rsidRPr="007008D3" w:rsidRDefault="007008D3" w:rsidP="007008D3">
      <w:pPr>
        <w:pStyle w:val="Paragrafoelenco"/>
        <w:numPr>
          <w:ilvl w:val="0"/>
          <w:numId w:val="1"/>
        </w:numPr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Vice Segretario;</w:t>
      </w:r>
    </w:p>
    <w:p w:rsidR="007008D3" w:rsidRPr="007008D3" w:rsidRDefault="007008D3" w:rsidP="007008D3">
      <w:pPr>
        <w:pStyle w:val="Paragrafoelenco"/>
        <w:numPr>
          <w:ilvl w:val="0"/>
          <w:numId w:val="1"/>
        </w:numPr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Responsabile del settore finanziario;</w:t>
      </w:r>
    </w:p>
    <w:p w:rsidR="007008D3" w:rsidRPr="007008D3" w:rsidRDefault="007008D3" w:rsidP="007008D3">
      <w:pPr>
        <w:pStyle w:val="Paragrafoelenco"/>
        <w:numPr>
          <w:ilvl w:val="0"/>
          <w:numId w:val="1"/>
        </w:numPr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Comandante P.M.;</w:t>
      </w:r>
    </w:p>
    <w:p w:rsidR="007008D3" w:rsidRPr="00472632" w:rsidRDefault="007008D3" w:rsidP="007008D3">
      <w:pPr>
        <w:pStyle w:val="Paragrafoelenco"/>
        <w:numPr>
          <w:ilvl w:val="0"/>
          <w:numId w:val="1"/>
        </w:numPr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Responsabile UTC LL.PP</w:t>
      </w:r>
      <w:r w:rsidR="005A6382">
        <w:t>;</w:t>
      </w:r>
    </w:p>
    <w:p w:rsidR="00472632" w:rsidRPr="007008D3" w:rsidRDefault="00472632" w:rsidP="007008D3">
      <w:pPr>
        <w:pStyle w:val="Paragrafoelenco"/>
        <w:numPr>
          <w:ilvl w:val="0"/>
          <w:numId w:val="1"/>
        </w:numPr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Responsabile Urbanistica</w:t>
      </w:r>
      <w:r w:rsidR="005A6382">
        <w:t>.</w:t>
      </w:r>
    </w:p>
    <w:p w:rsidR="007008D3" w:rsidRDefault="007008D3"/>
    <w:p w:rsidR="00D354CD" w:rsidRDefault="00472632" w:rsidP="00837AAF">
      <w:pPr>
        <w:jc w:val="both"/>
      </w:pPr>
      <w:r>
        <w:t xml:space="preserve">Il Sindaco </w:t>
      </w:r>
      <w:r w:rsidR="00944E7B">
        <w:t>chiede maggiore raccordo tra i Responsabili di servizi con riguardo a talune pratiche come l’organizzazione della sagra del castagno, ritenendo opportune e necessarie tali riunioni di coordinamento</w:t>
      </w:r>
      <w:r w:rsidR="006A26D8">
        <w:t>.</w:t>
      </w:r>
    </w:p>
    <w:p w:rsidR="00944E7B" w:rsidRDefault="00944E7B" w:rsidP="00837AAF">
      <w:pPr>
        <w:jc w:val="both"/>
      </w:pPr>
      <w:r>
        <w:t xml:space="preserve">Dopo ampia discussione si discute delle proposte da inserire nel bilancio partecipato che si approverà in tarda mattinata, ed a tale proposito il Sindaco condivide con i capi settore le iniziative da inserire nel </w:t>
      </w:r>
      <w:r w:rsidR="008C7352">
        <w:t>progetto di bilancio partecipato</w:t>
      </w:r>
      <w:r>
        <w:t>. Il Sindaco</w:t>
      </w:r>
      <w:r w:rsidR="008C7352">
        <w:t>,</w:t>
      </w:r>
      <w:r>
        <w:t xml:space="preserve"> quindi</w:t>
      </w:r>
      <w:r w:rsidR="008C7352">
        <w:t>,</w:t>
      </w:r>
      <w:r>
        <w:t xml:space="preserve"> esce dalla stanza.</w:t>
      </w:r>
    </w:p>
    <w:p w:rsidR="0038203C" w:rsidRDefault="008E056B" w:rsidP="00837AAF">
      <w:pPr>
        <w:jc w:val="both"/>
      </w:pPr>
      <w:r>
        <w:t xml:space="preserve">Il segretario fa riferimento </w:t>
      </w:r>
      <w:r w:rsidR="0038203C">
        <w:t>alla nota della Corte dei Conti con la quale è stata chiusa l’istruttoria del rendiconto 2013 ma dalla stessa emergono delle criticità tra le quali la mancata redazione dell’inventario e la gestione dei residui attivi</w:t>
      </w:r>
      <w:r w:rsidR="00A65094">
        <w:t>.</w:t>
      </w:r>
    </w:p>
    <w:p w:rsidR="0038203C" w:rsidRDefault="0038203C" w:rsidP="00837AAF">
      <w:pPr>
        <w:jc w:val="both"/>
      </w:pPr>
      <w:r>
        <w:t xml:space="preserve">Per </w:t>
      </w:r>
      <w:r w:rsidR="008E056B">
        <w:t>quanto concerne i residui non riscossi la ragioniera dott. L</w:t>
      </w:r>
      <w:r>
        <w:t>aurini afferma che è stato eseguito insieme al capo settore Tributi un lavoro scrupoloso di eliminazione di residui attivi. Entra il dott. Ragno</w:t>
      </w:r>
    </w:p>
    <w:p w:rsidR="00944E7B" w:rsidRDefault="00AA7C16" w:rsidP="00837AAF">
      <w:pPr>
        <w:jc w:val="both"/>
      </w:pPr>
      <w:r>
        <w:t>Il Segretario introduce l’argomento relativo al bilancio di previsione ed agli obiettivi di performance da inserire nella relazione previsione e programmatica</w:t>
      </w:r>
      <w:r w:rsidR="00E40E82">
        <w:t xml:space="preserve">. A tale proposito e facendo seguito ad informali colloqui sull’argomento, la dott.ssa Bonanno indica quali obiettivi concordati con l’Amministrazione: quelli relativi </w:t>
      </w:r>
      <w:proofErr w:type="gramStart"/>
      <w:r w:rsidR="00E40E82">
        <w:t>a :</w:t>
      </w:r>
      <w:proofErr w:type="gramEnd"/>
    </w:p>
    <w:p w:rsidR="00E40E82" w:rsidRDefault="00E40E82" w:rsidP="00837AAF">
      <w:pPr>
        <w:pStyle w:val="Paragrafoelenco"/>
        <w:numPr>
          <w:ilvl w:val="0"/>
          <w:numId w:val="3"/>
        </w:numPr>
        <w:jc w:val="both"/>
      </w:pPr>
      <w:r>
        <w:t>Potenziamento asilo nido con fondi della L. 328;</w:t>
      </w:r>
    </w:p>
    <w:p w:rsidR="00E40E82" w:rsidRDefault="00E40E82" w:rsidP="00837AAF">
      <w:pPr>
        <w:pStyle w:val="Paragrafoelenco"/>
        <w:numPr>
          <w:ilvl w:val="0"/>
          <w:numId w:val="3"/>
        </w:numPr>
        <w:jc w:val="both"/>
      </w:pPr>
      <w:r>
        <w:t>Assistenza igienico personale;</w:t>
      </w:r>
    </w:p>
    <w:p w:rsidR="00E40E82" w:rsidRDefault="00E40E82" w:rsidP="00837AAF">
      <w:pPr>
        <w:pStyle w:val="Paragrafoelenco"/>
        <w:numPr>
          <w:ilvl w:val="0"/>
          <w:numId w:val="3"/>
        </w:numPr>
        <w:jc w:val="both"/>
      </w:pPr>
      <w:r>
        <w:t>Assegno civico;</w:t>
      </w:r>
    </w:p>
    <w:p w:rsidR="00E40E82" w:rsidRDefault="00E40E82" w:rsidP="00837AAF">
      <w:pPr>
        <w:pStyle w:val="Paragrafoelenco"/>
        <w:numPr>
          <w:ilvl w:val="0"/>
          <w:numId w:val="3"/>
        </w:numPr>
        <w:jc w:val="both"/>
      </w:pPr>
      <w:r>
        <w:t>Gestione del protocollo e dei flussi documentali</w:t>
      </w:r>
    </w:p>
    <w:p w:rsidR="00E40E82" w:rsidRDefault="00E40E82" w:rsidP="00837AAF">
      <w:pPr>
        <w:pStyle w:val="Paragrafoelenco"/>
        <w:numPr>
          <w:ilvl w:val="0"/>
          <w:numId w:val="3"/>
        </w:numPr>
        <w:jc w:val="both"/>
      </w:pPr>
      <w:r>
        <w:t>Attività culturali gestite dalla biblioteca;</w:t>
      </w:r>
    </w:p>
    <w:p w:rsidR="00E40E82" w:rsidRDefault="00E40E82" w:rsidP="00837AAF">
      <w:pPr>
        <w:pStyle w:val="Paragrafoelenco"/>
        <w:numPr>
          <w:ilvl w:val="0"/>
          <w:numId w:val="3"/>
        </w:numPr>
        <w:jc w:val="both"/>
      </w:pPr>
      <w:r>
        <w:t xml:space="preserve">Sagre e feste </w:t>
      </w:r>
    </w:p>
    <w:p w:rsidR="00E40E82" w:rsidRDefault="00E40E82" w:rsidP="00837AAF">
      <w:pPr>
        <w:jc w:val="both"/>
      </w:pPr>
      <w:r>
        <w:t>La dott. Laurini ritiene fondamentali tali performances:</w:t>
      </w:r>
    </w:p>
    <w:p w:rsidR="00E40E82" w:rsidRDefault="00E40E82" w:rsidP="00837AAF">
      <w:pPr>
        <w:pStyle w:val="Paragrafoelenco"/>
        <w:numPr>
          <w:ilvl w:val="0"/>
          <w:numId w:val="4"/>
        </w:numPr>
        <w:jc w:val="both"/>
      </w:pPr>
      <w:proofErr w:type="gramStart"/>
      <w:r>
        <w:t>adempimenti</w:t>
      </w:r>
      <w:proofErr w:type="gramEnd"/>
      <w:r>
        <w:t xml:space="preserve"> relativi all’armonizzazione;</w:t>
      </w:r>
    </w:p>
    <w:p w:rsidR="00E40E82" w:rsidRDefault="00E40E82" w:rsidP="00837AAF">
      <w:pPr>
        <w:pStyle w:val="Paragrafoelenco"/>
        <w:numPr>
          <w:ilvl w:val="0"/>
          <w:numId w:val="4"/>
        </w:numPr>
        <w:jc w:val="both"/>
      </w:pPr>
      <w:proofErr w:type="gramStart"/>
      <w:r>
        <w:lastRenderedPageBreak/>
        <w:t>inventario</w:t>
      </w:r>
      <w:proofErr w:type="gramEnd"/>
      <w:r>
        <w:t xml:space="preserve"> ( parte ragioneria)</w:t>
      </w:r>
    </w:p>
    <w:p w:rsidR="00E40E82" w:rsidRDefault="00E40E82" w:rsidP="00837AAF">
      <w:pPr>
        <w:pStyle w:val="Paragrafoelenco"/>
        <w:numPr>
          <w:ilvl w:val="0"/>
          <w:numId w:val="4"/>
        </w:numPr>
        <w:jc w:val="both"/>
      </w:pPr>
      <w:proofErr w:type="gramStart"/>
      <w:r>
        <w:t>piattaforma</w:t>
      </w:r>
      <w:proofErr w:type="gramEnd"/>
      <w:r>
        <w:t xml:space="preserve"> fatture</w:t>
      </w:r>
    </w:p>
    <w:p w:rsidR="00E40E82" w:rsidRDefault="00E40E82" w:rsidP="00837AAF">
      <w:pPr>
        <w:jc w:val="both"/>
      </w:pPr>
      <w:r>
        <w:t xml:space="preserve">Il </w:t>
      </w:r>
      <w:proofErr w:type="spellStart"/>
      <w:r>
        <w:t>geom</w:t>
      </w:r>
      <w:proofErr w:type="spellEnd"/>
      <w:r>
        <w:t xml:space="preserve"> Pappalardo indica i seguenti obiettivi:</w:t>
      </w:r>
    </w:p>
    <w:p w:rsidR="00E40E82" w:rsidRDefault="00E40E82" w:rsidP="00837AAF">
      <w:pPr>
        <w:pStyle w:val="Paragrafoelenco"/>
        <w:numPr>
          <w:ilvl w:val="0"/>
          <w:numId w:val="5"/>
        </w:numPr>
        <w:jc w:val="both"/>
      </w:pPr>
      <w:r>
        <w:t>Presa d’atto del DECRETO regionale relativo al PRG;</w:t>
      </w:r>
    </w:p>
    <w:p w:rsidR="00E40E82" w:rsidRDefault="00E40E82" w:rsidP="00837AAF">
      <w:pPr>
        <w:pStyle w:val="Paragrafoelenco"/>
        <w:numPr>
          <w:ilvl w:val="0"/>
          <w:numId w:val="5"/>
        </w:numPr>
        <w:jc w:val="both"/>
      </w:pPr>
      <w:r>
        <w:t>Varianti al PRG;</w:t>
      </w:r>
    </w:p>
    <w:p w:rsidR="00E40E82" w:rsidRDefault="00E40E82" w:rsidP="00837AAF">
      <w:pPr>
        <w:pStyle w:val="Paragrafoelenco"/>
        <w:numPr>
          <w:ilvl w:val="0"/>
          <w:numId w:val="5"/>
        </w:numPr>
        <w:jc w:val="both"/>
      </w:pPr>
      <w:r>
        <w:t>Inventario;</w:t>
      </w:r>
    </w:p>
    <w:p w:rsidR="00E40E82" w:rsidRDefault="00E40E82" w:rsidP="00837AAF">
      <w:pPr>
        <w:pStyle w:val="Paragrafoelenco"/>
        <w:numPr>
          <w:ilvl w:val="0"/>
          <w:numId w:val="5"/>
        </w:numPr>
        <w:jc w:val="both"/>
      </w:pPr>
      <w:r>
        <w:t xml:space="preserve">Gestione pozzo </w:t>
      </w:r>
      <w:r w:rsidR="0038203C">
        <w:t>Muri Antichi</w:t>
      </w:r>
    </w:p>
    <w:p w:rsidR="0038203C" w:rsidRDefault="0038203C" w:rsidP="00837AAF">
      <w:pPr>
        <w:pStyle w:val="Paragrafoelenco"/>
        <w:numPr>
          <w:ilvl w:val="0"/>
          <w:numId w:val="5"/>
        </w:numPr>
        <w:jc w:val="both"/>
      </w:pPr>
      <w:r>
        <w:t>Redazione inventario;</w:t>
      </w:r>
    </w:p>
    <w:p w:rsidR="0038203C" w:rsidRDefault="0038203C" w:rsidP="00837AAF">
      <w:pPr>
        <w:pStyle w:val="Paragrafoelenco"/>
        <w:jc w:val="both"/>
      </w:pPr>
    </w:p>
    <w:p w:rsidR="0038203C" w:rsidRDefault="0038203C" w:rsidP="00837AAF">
      <w:pPr>
        <w:pStyle w:val="Paragrafoelenco"/>
        <w:jc w:val="both"/>
      </w:pPr>
      <w:r>
        <w:t>Il Segretario fa presente che gli obiettivi relativi al patrimonio dell’anno precedente e non raggiunti devono essere realizzati entro l’anno e ricorda che altro obiettivo del settore è il catasto incendi.</w:t>
      </w:r>
    </w:p>
    <w:p w:rsidR="0038203C" w:rsidRDefault="0038203C" w:rsidP="00837AAF">
      <w:pPr>
        <w:pStyle w:val="Paragrafoelenco"/>
        <w:jc w:val="both"/>
      </w:pPr>
    </w:p>
    <w:p w:rsidR="0038203C" w:rsidRDefault="0038203C" w:rsidP="00837AAF">
      <w:pPr>
        <w:pStyle w:val="Paragrafoelenco"/>
        <w:jc w:val="both"/>
      </w:pPr>
      <w:r>
        <w:t xml:space="preserve">Il geom. </w:t>
      </w:r>
      <w:proofErr w:type="spellStart"/>
      <w:r>
        <w:t>Sgarlato</w:t>
      </w:r>
      <w:proofErr w:type="spellEnd"/>
      <w:r>
        <w:t xml:space="preserve"> dà atto dei seguenti obiettivi per l’anno corrente:</w:t>
      </w:r>
    </w:p>
    <w:p w:rsidR="0038203C" w:rsidRDefault="0038203C" w:rsidP="00837AAF">
      <w:pPr>
        <w:pStyle w:val="Paragrafoelenco"/>
        <w:numPr>
          <w:ilvl w:val="0"/>
          <w:numId w:val="6"/>
        </w:numPr>
        <w:jc w:val="both"/>
      </w:pPr>
      <w:r>
        <w:t>Adempimenti relativi al Palazzetto dello sport;</w:t>
      </w:r>
    </w:p>
    <w:p w:rsidR="0038203C" w:rsidRDefault="0038203C" w:rsidP="00837AAF">
      <w:pPr>
        <w:pStyle w:val="Paragrafoelenco"/>
        <w:numPr>
          <w:ilvl w:val="0"/>
          <w:numId w:val="6"/>
        </w:numPr>
        <w:jc w:val="both"/>
      </w:pPr>
      <w:r>
        <w:t>Adempimenti relativi al LED</w:t>
      </w:r>
    </w:p>
    <w:p w:rsidR="0038203C" w:rsidRDefault="0038203C" w:rsidP="00837AAF">
      <w:pPr>
        <w:pStyle w:val="Paragrafoelenco"/>
        <w:numPr>
          <w:ilvl w:val="0"/>
          <w:numId w:val="6"/>
        </w:numPr>
        <w:jc w:val="both"/>
      </w:pPr>
      <w:r>
        <w:t>Adempimenti relativi agli appalti della scuola media e scuola elementare;</w:t>
      </w:r>
    </w:p>
    <w:p w:rsidR="0038203C" w:rsidRDefault="0038203C" w:rsidP="00837AAF">
      <w:pPr>
        <w:pStyle w:val="Paragrafoelenco"/>
        <w:numPr>
          <w:ilvl w:val="0"/>
          <w:numId w:val="6"/>
        </w:numPr>
        <w:jc w:val="both"/>
      </w:pPr>
      <w:r>
        <w:t>Verifica mutui residui al fine della devoluzione in collaborazione col servizio finanziario;</w:t>
      </w:r>
    </w:p>
    <w:p w:rsidR="0038203C" w:rsidRDefault="0038203C" w:rsidP="00837AAF">
      <w:pPr>
        <w:pStyle w:val="Paragrafoelenco"/>
        <w:numPr>
          <w:ilvl w:val="0"/>
          <w:numId w:val="6"/>
        </w:numPr>
        <w:jc w:val="both"/>
      </w:pPr>
      <w:proofErr w:type="gramStart"/>
      <w:r>
        <w:t>manutenzione</w:t>
      </w:r>
      <w:proofErr w:type="gramEnd"/>
      <w:r>
        <w:t xml:space="preserve"> pubblica illuminazione.</w:t>
      </w:r>
    </w:p>
    <w:p w:rsidR="0038203C" w:rsidRDefault="00E654B9" w:rsidP="00837AAF">
      <w:pPr>
        <w:jc w:val="both"/>
      </w:pPr>
      <w:r>
        <w:t>Il dott. Ragno e il dott. Spampinato si riservano di trasmettere l’elenco degli obiettivi concordati con l’Amministrazione.</w:t>
      </w:r>
    </w:p>
    <w:p w:rsidR="00CE4FCA" w:rsidRDefault="00CE4FCA" w:rsidP="00837AAF">
      <w:pPr>
        <w:jc w:val="both"/>
      </w:pPr>
      <w:r>
        <w:t>Il segretario, successivamente, sottopone all’attenzione i seguenti argomenti:</w:t>
      </w:r>
    </w:p>
    <w:p w:rsidR="00A65094" w:rsidRDefault="00A65094" w:rsidP="00837AAF">
      <w:pPr>
        <w:pStyle w:val="Paragrafoelenco"/>
        <w:numPr>
          <w:ilvl w:val="0"/>
          <w:numId w:val="7"/>
        </w:numPr>
        <w:jc w:val="both"/>
      </w:pPr>
      <w:proofErr w:type="gramStart"/>
      <w:r>
        <w:t>indennità</w:t>
      </w:r>
      <w:proofErr w:type="gramEnd"/>
      <w:r>
        <w:t xml:space="preserve"> di risultato 2014. A tale proposito il Segretario sollecita la relazione sugli obiettivi di performance 2014.</w:t>
      </w:r>
    </w:p>
    <w:p w:rsidR="00A65094" w:rsidRDefault="00A65094" w:rsidP="00837AAF">
      <w:pPr>
        <w:pStyle w:val="Paragrafoelenco"/>
        <w:numPr>
          <w:ilvl w:val="0"/>
          <w:numId w:val="7"/>
        </w:numPr>
        <w:jc w:val="both"/>
      </w:pPr>
      <w:r>
        <w:t>Relazione ex art. 34 comma 20 della L. 179/2012</w:t>
      </w:r>
      <w:r w:rsidRPr="00A65094">
        <w:t xml:space="preserve"> </w:t>
      </w:r>
      <w:r>
        <w:t>il Segretario sollecita la relazione</w:t>
      </w:r>
      <w:r>
        <w:t xml:space="preserve"> prima indicata ciascuno per la propria competenza, in modo da pubblicare sul sito un’unica relazione distinta per servizi.</w:t>
      </w:r>
    </w:p>
    <w:p w:rsidR="00A65094" w:rsidRDefault="00A65094" w:rsidP="00837AAF">
      <w:pPr>
        <w:pStyle w:val="Paragrafoelenco"/>
        <w:numPr>
          <w:ilvl w:val="0"/>
          <w:numId w:val="7"/>
        </w:numPr>
        <w:jc w:val="both"/>
      </w:pPr>
      <w:r>
        <w:t xml:space="preserve">Responsabili di procedimento. </w:t>
      </w:r>
      <w:proofErr w:type="gramStart"/>
      <w:r>
        <w:t>il</w:t>
      </w:r>
      <w:proofErr w:type="gramEnd"/>
      <w:r>
        <w:t xml:space="preserve"> S</w:t>
      </w:r>
      <w:r>
        <w:t xml:space="preserve">egretario sollecita l’adempimento </w:t>
      </w:r>
      <w:r w:rsidR="005A6382">
        <w:t xml:space="preserve">previsto </w:t>
      </w:r>
      <w:r>
        <w:t>nell’ultima deliberazione della Giunta Comunale</w:t>
      </w:r>
      <w:r w:rsidR="005A6382">
        <w:t>,</w:t>
      </w:r>
      <w:r>
        <w:t xml:space="preserve"> </w:t>
      </w:r>
      <w:r>
        <w:t>relativa alla rior</w:t>
      </w:r>
      <w:r>
        <w:t>ganizzazione della struttura burocratica in cui era previsto</w:t>
      </w:r>
      <w:r w:rsidR="002E035D">
        <w:t xml:space="preserve"> che ciascun capo settore individua</w:t>
      </w:r>
      <w:r w:rsidR="005A6382">
        <w:t>ss</w:t>
      </w:r>
      <w:r w:rsidR="002E035D">
        <w:t xml:space="preserve">e i responsabili di procedimento. Il termine ivi </w:t>
      </w:r>
      <w:bookmarkStart w:id="0" w:name="_GoBack"/>
      <w:bookmarkEnd w:id="0"/>
      <w:r w:rsidR="002E035D">
        <w:t xml:space="preserve">previsto non è </w:t>
      </w:r>
      <w:proofErr w:type="spellStart"/>
      <w:r w:rsidR="005A6382">
        <w:t>stato</w:t>
      </w:r>
      <w:proofErr w:type="spellEnd"/>
      <w:r w:rsidR="005A6382">
        <w:t xml:space="preserve"> rispettato</w:t>
      </w:r>
      <w:r w:rsidR="002E035D">
        <w:t xml:space="preserve"> anche per il ritardo nella notifica della delibera di cui</w:t>
      </w:r>
      <w:r w:rsidR="005A6382">
        <w:t>,</w:t>
      </w:r>
      <w:r w:rsidR="002E035D">
        <w:t xml:space="preserve"> </w:t>
      </w:r>
      <w:r w:rsidR="005A6382">
        <w:t xml:space="preserve">comunque, </w:t>
      </w:r>
      <w:r w:rsidR="002E035D">
        <w:t>si sollecita l’adempimento entro il mese corrente.</w:t>
      </w:r>
    </w:p>
    <w:p w:rsidR="002E035D" w:rsidRDefault="002E035D" w:rsidP="00837AAF">
      <w:pPr>
        <w:pStyle w:val="Paragrafoelenco"/>
        <w:numPr>
          <w:ilvl w:val="0"/>
          <w:numId w:val="7"/>
        </w:numPr>
        <w:jc w:val="both"/>
      </w:pPr>
      <w:r>
        <w:t>Ricorrenza della festività del 1 novembre. Occorre procedere alla manutenzione straordinaria del cimitero comunale.</w:t>
      </w:r>
    </w:p>
    <w:p w:rsidR="002E035D" w:rsidRDefault="002E035D" w:rsidP="00837AAF">
      <w:pPr>
        <w:pStyle w:val="Paragrafoelenco"/>
        <w:numPr>
          <w:ilvl w:val="0"/>
          <w:numId w:val="7"/>
        </w:numPr>
        <w:jc w:val="both"/>
      </w:pPr>
      <w:r>
        <w:t>D.M. 25 settembre 2015 GU 233 DEL 07.10.2015. IL Segretario avvisa i presenti della nuova normativa per la prevenzione dei reati di riciclaggio, invitando a leggere l’allegato che elenca gli indici di anomalia per settore di intervento, con particolare riguardo agli appalti e commercio.</w:t>
      </w:r>
    </w:p>
    <w:p w:rsidR="002E035D" w:rsidRDefault="002E035D" w:rsidP="00837AAF">
      <w:pPr>
        <w:pStyle w:val="Paragrafoelenco"/>
        <w:numPr>
          <w:ilvl w:val="0"/>
          <w:numId w:val="7"/>
        </w:numPr>
        <w:jc w:val="both"/>
      </w:pPr>
      <w:r>
        <w:t xml:space="preserve">Nota della Prefettura sull’esistenza di polizze false delle seguenti compagnie: F.GIC UK, </w:t>
      </w:r>
      <w:proofErr w:type="spellStart"/>
      <w:r>
        <w:t>Assured</w:t>
      </w:r>
      <w:proofErr w:type="spellEnd"/>
      <w:r>
        <w:t xml:space="preserve"> </w:t>
      </w:r>
      <w:proofErr w:type="spellStart"/>
      <w:r>
        <w:t>Guaranty</w:t>
      </w:r>
      <w:proofErr w:type="spellEnd"/>
      <w:r>
        <w:t xml:space="preserve"> e </w:t>
      </w:r>
      <w:proofErr w:type="spellStart"/>
      <w:r>
        <w:t>Ambac</w:t>
      </w:r>
      <w:proofErr w:type="spellEnd"/>
      <w:r>
        <w:t>. I presenti riferiscono di non aver ricevuto polizze da parte di tali compagnie.</w:t>
      </w:r>
    </w:p>
    <w:p w:rsidR="002E035D" w:rsidRDefault="002E035D" w:rsidP="00837AAF">
      <w:pPr>
        <w:pStyle w:val="Paragrafoelenco"/>
        <w:numPr>
          <w:ilvl w:val="0"/>
          <w:numId w:val="7"/>
        </w:numPr>
        <w:jc w:val="both"/>
      </w:pPr>
      <w:r>
        <w:t xml:space="preserve">Locali </w:t>
      </w:r>
      <w:proofErr w:type="spellStart"/>
      <w:r>
        <w:t>Scica</w:t>
      </w:r>
      <w:proofErr w:type="spellEnd"/>
      <w:r>
        <w:t>. È pervenuta una nota con la quale il Comune di Tremestieri da conto di una pos</w:t>
      </w:r>
      <w:r w:rsidR="00431D41">
        <w:t>izione debitoria del Comune di T</w:t>
      </w:r>
      <w:r>
        <w:t xml:space="preserve">recastagni per € </w:t>
      </w:r>
      <w:r w:rsidR="00431D41">
        <w:t xml:space="preserve">4.572,00. I Responsabili dei settori affari generali e dei servizi finanziari riferiscono di aver </w:t>
      </w:r>
      <w:proofErr w:type="spellStart"/>
      <w:r w:rsidR="00431D41">
        <w:t>attenzionato</w:t>
      </w:r>
      <w:proofErr w:type="spellEnd"/>
      <w:r w:rsidR="00431D41">
        <w:t xml:space="preserve"> la nota.</w:t>
      </w:r>
    </w:p>
    <w:p w:rsidR="00431D41" w:rsidRDefault="00431D41" w:rsidP="00837AAF">
      <w:pPr>
        <w:pStyle w:val="Paragrafoelenco"/>
        <w:numPr>
          <w:ilvl w:val="0"/>
          <w:numId w:val="7"/>
        </w:numPr>
        <w:jc w:val="both"/>
      </w:pPr>
      <w:r>
        <w:t xml:space="preserve">Nota della ditta J.P. CONSULTING per € </w:t>
      </w:r>
      <w:r>
        <w:t>116 mila</w:t>
      </w:r>
      <w:r>
        <w:t xml:space="preserve"> circa. Il geom. </w:t>
      </w:r>
      <w:proofErr w:type="spellStart"/>
      <w:r>
        <w:t>Sgarlato</w:t>
      </w:r>
      <w:proofErr w:type="spellEnd"/>
      <w:r>
        <w:t xml:space="preserve"> dichiara che la questione sottoposta è superabile e che nei prossimi giorni appronterà gli atti amministrativi necessari.</w:t>
      </w:r>
    </w:p>
    <w:p w:rsidR="00A65094" w:rsidRDefault="00431D41" w:rsidP="00837AAF">
      <w:pPr>
        <w:pStyle w:val="Paragrafoelenco"/>
        <w:numPr>
          <w:ilvl w:val="0"/>
          <w:numId w:val="7"/>
        </w:numPr>
        <w:jc w:val="both"/>
      </w:pPr>
      <w:r>
        <w:lastRenderedPageBreak/>
        <w:t xml:space="preserve">Cessione crediti Gala. Il Capo settore </w:t>
      </w:r>
      <w:proofErr w:type="spellStart"/>
      <w:r>
        <w:t>Sgarlato</w:t>
      </w:r>
      <w:proofErr w:type="spellEnd"/>
      <w:r>
        <w:t xml:space="preserve"> dichiara di verificare insieme al geom. Pappalardo la </w:t>
      </w:r>
      <w:proofErr w:type="gramStart"/>
      <w:r>
        <w:t>nota .</w:t>
      </w:r>
      <w:proofErr w:type="gramEnd"/>
    </w:p>
    <w:p w:rsidR="00431D41" w:rsidRDefault="00431D41" w:rsidP="00837AAF">
      <w:pPr>
        <w:pStyle w:val="Paragrafoelenco"/>
        <w:numPr>
          <w:ilvl w:val="0"/>
          <w:numId w:val="7"/>
        </w:numPr>
        <w:jc w:val="both"/>
      </w:pPr>
      <w:r>
        <w:t xml:space="preserve">Caduta di pulviscolo nei locali dell’ufficio Tributi. Il geom. </w:t>
      </w:r>
      <w:proofErr w:type="spellStart"/>
      <w:r>
        <w:t>Sgarlato</w:t>
      </w:r>
      <w:proofErr w:type="spellEnd"/>
      <w:r>
        <w:t xml:space="preserve"> dichiara che è in corso un intervento per verificare lo stato dei luoghi.</w:t>
      </w:r>
    </w:p>
    <w:p w:rsidR="00431D41" w:rsidRDefault="00431D41" w:rsidP="00837AAF">
      <w:pPr>
        <w:pStyle w:val="Paragrafoelenco"/>
        <w:numPr>
          <w:ilvl w:val="0"/>
          <w:numId w:val="7"/>
        </w:numPr>
        <w:jc w:val="both"/>
      </w:pPr>
      <w:r>
        <w:t xml:space="preserve">Nota della </w:t>
      </w:r>
      <w:proofErr w:type="spellStart"/>
      <w:r>
        <w:t>Italferr</w:t>
      </w:r>
      <w:proofErr w:type="spellEnd"/>
      <w:r>
        <w:t xml:space="preserve"> in ordine all’interesse del Comune ad acquisire materiale di scavo. I Responsabili geom. Pappalardo e </w:t>
      </w:r>
      <w:proofErr w:type="spellStart"/>
      <w:r>
        <w:t>Sgarlato</w:t>
      </w:r>
      <w:proofErr w:type="spellEnd"/>
      <w:r>
        <w:t xml:space="preserve"> si riservano di approfondire.</w:t>
      </w:r>
    </w:p>
    <w:p w:rsidR="00431D41" w:rsidRDefault="00431D41" w:rsidP="00837AAF">
      <w:pPr>
        <w:pStyle w:val="Paragrafoelenco"/>
        <w:numPr>
          <w:ilvl w:val="0"/>
          <w:numId w:val="7"/>
        </w:numPr>
        <w:jc w:val="both"/>
      </w:pPr>
      <w:r>
        <w:t>Richiesta di intervento in via Jacopo da Lentini. L’UTC presente si impegna a risolvere i problemi di deflusso delle acque sulla strada in questione;</w:t>
      </w:r>
    </w:p>
    <w:p w:rsidR="00431D41" w:rsidRDefault="00431D41" w:rsidP="00837AAF">
      <w:pPr>
        <w:pStyle w:val="Paragrafoelenco"/>
        <w:numPr>
          <w:ilvl w:val="0"/>
          <w:numId w:val="7"/>
        </w:numPr>
        <w:jc w:val="both"/>
      </w:pPr>
      <w:r>
        <w:t>Nota della Prefettura sull’emergenza abitativa. I capi settore riferiscono negativamente;</w:t>
      </w:r>
    </w:p>
    <w:p w:rsidR="00431D41" w:rsidRDefault="00431D41" w:rsidP="00837AAF">
      <w:pPr>
        <w:pStyle w:val="Paragrafoelenco"/>
        <w:numPr>
          <w:ilvl w:val="0"/>
          <w:numId w:val="7"/>
        </w:numPr>
        <w:jc w:val="both"/>
      </w:pPr>
      <w:r>
        <w:t>Fallimento Bonanno. Prativa assegnata all’ufficio commercio.</w:t>
      </w:r>
    </w:p>
    <w:p w:rsidR="00431D41" w:rsidRDefault="00431D41" w:rsidP="00837AAF">
      <w:pPr>
        <w:jc w:val="both"/>
      </w:pPr>
      <w:r>
        <w:t>LCS</w:t>
      </w:r>
    </w:p>
    <w:sectPr w:rsidR="00431D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899"/>
    <w:multiLevelType w:val="hybridMultilevel"/>
    <w:tmpl w:val="B2D426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1230F"/>
    <w:multiLevelType w:val="hybridMultilevel"/>
    <w:tmpl w:val="68225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15C0F"/>
    <w:multiLevelType w:val="hybridMultilevel"/>
    <w:tmpl w:val="339EB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24AE"/>
    <w:multiLevelType w:val="hybridMultilevel"/>
    <w:tmpl w:val="9DDC68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4558F"/>
    <w:multiLevelType w:val="hybridMultilevel"/>
    <w:tmpl w:val="4B78B4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47F1A"/>
    <w:multiLevelType w:val="hybridMultilevel"/>
    <w:tmpl w:val="B046E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CD"/>
    <w:rsid w:val="00085B2F"/>
    <w:rsid w:val="0025142A"/>
    <w:rsid w:val="002E035D"/>
    <w:rsid w:val="0038203C"/>
    <w:rsid w:val="00431D41"/>
    <w:rsid w:val="00466A53"/>
    <w:rsid w:val="00472632"/>
    <w:rsid w:val="005A6382"/>
    <w:rsid w:val="006A26D8"/>
    <w:rsid w:val="007008D3"/>
    <w:rsid w:val="00791545"/>
    <w:rsid w:val="00794997"/>
    <w:rsid w:val="00837AAF"/>
    <w:rsid w:val="00876658"/>
    <w:rsid w:val="008C7352"/>
    <w:rsid w:val="008E056B"/>
    <w:rsid w:val="00944E7B"/>
    <w:rsid w:val="009C08C8"/>
    <w:rsid w:val="00A65094"/>
    <w:rsid w:val="00AA0530"/>
    <w:rsid w:val="00AA7C16"/>
    <w:rsid w:val="00CE4FCA"/>
    <w:rsid w:val="00D354CD"/>
    <w:rsid w:val="00E40E82"/>
    <w:rsid w:val="00E654B9"/>
    <w:rsid w:val="00E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9C74B-EAB6-44E9-8C01-154981D2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7008D3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008D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b/>
      <w:bCs/>
      <w:shadow/>
      <w:sz w:val="14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008D3"/>
    <w:rPr>
      <w:rFonts w:ascii="Times New Roman" w:eastAsia="Times New Roman" w:hAnsi="Times New Roman" w:cs="Times New Roman"/>
      <w:b/>
      <w:bCs/>
      <w:shadow/>
      <w:sz w:val="144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7008D3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 w:eastAsia="ar-SA"/>
    </w:rPr>
  </w:style>
  <w:style w:type="paragraph" w:styleId="Paragrafoelenco">
    <w:name w:val="List Paragraph"/>
    <w:basedOn w:val="Normale"/>
    <w:uiPriority w:val="34"/>
    <w:qFormat/>
    <w:rsid w:val="007008D3"/>
    <w:pPr>
      <w:spacing w:after="20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trecastagni.ct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Grasso</dc:creator>
  <cp:keywords/>
  <dc:description/>
  <cp:lastModifiedBy>Dorotea Grasso</cp:lastModifiedBy>
  <cp:revision>11</cp:revision>
  <cp:lastPrinted>2015-10-16T11:11:00Z</cp:lastPrinted>
  <dcterms:created xsi:type="dcterms:W3CDTF">2015-10-14T06:49:00Z</dcterms:created>
  <dcterms:modified xsi:type="dcterms:W3CDTF">2015-10-16T11:11:00Z</dcterms:modified>
</cp:coreProperties>
</file>