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418"/>
      </w:tblGrid>
      <w:tr w:rsidR="007008D3" w:rsidTr="00721537">
        <w:tc>
          <w:tcPr>
            <w:tcW w:w="1240" w:type="dxa"/>
            <w:vAlign w:val="center"/>
          </w:tcPr>
          <w:p w:rsidR="007008D3" w:rsidRDefault="007008D3" w:rsidP="00721537">
            <w:pPr>
              <w:pStyle w:val="Intestazione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8538" w:type="dxa"/>
          </w:tcPr>
          <w:p w:rsidR="007008D3" w:rsidRDefault="007008D3" w:rsidP="00721537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0" allowOverlap="1" wp14:anchorId="5DA39331" wp14:editId="6752A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</wp:posOffset>
                  </wp:positionV>
                  <wp:extent cx="831215" cy="822960"/>
                  <wp:effectExtent l="0" t="0" r="0" b="0"/>
                  <wp:wrapNone/>
                  <wp:docPr id="2" name="Immagine 2" descr="stemma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26"/>
                <w:szCs w:val="26"/>
              </w:rPr>
              <w:t>COMUNE DI TRECASTAGNI</w:t>
            </w:r>
          </w:p>
          <w:p w:rsidR="007008D3" w:rsidRDefault="007008D3" w:rsidP="00721537">
            <w:pPr>
              <w:pStyle w:val="Didascalia"/>
              <w:spacing w:line="276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Provincia di Catania</w:t>
            </w:r>
          </w:p>
          <w:p w:rsidR="007008D3" w:rsidRDefault="007008D3" w:rsidP="0072153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Piazza Marconi – 95039 Trecastagni</w:t>
            </w:r>
          </w:p>
          <w:p w:rsidR="007008D3" w:rsidRDefault="007008D3" w:rsidP="00721537">
            <w:pPr>
              <w:jc w:val="center"/>
              <w:rPr>
                <w:rFonts w:cs="Arial"/>
                <w:sz w:val="16"/>
              </w:rPr>
            </w:pPr>
            <w:hyperlink r:id="rId6" w:history="1">
              <w:r>
                <w:rPr>
                  <w:rStyle w:val="Collegamentoipertestuale"/>
                  <w:rFonts w:cs="Arial"/>
                  <w:sz w:val="16"/>
                </w:rPr>
                <w:t>www.comune.trecastagni.ct.it</w:t>
              </w:r>
            </w:hyperlink>
          </w:p>
          <w:p w:rsidR="007008D3" w:rsidRDefault="007008D3" w:rsidP="00721537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tel. +39 095.7020011 -  fax +39 095/7020004</w:t>
            </w:r>
          </w:p>
          <w:p w:rsidR="007008D3" w:rsidRDefault="007008D3" w:rsidP="00721537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</w:p>
          <w:p w:rsidR="007008D3" w:rsidRDefault="007008D3" w:rsidP="00721537">
            <w:pPr>
              <w:pStyle w:val="Intestazione"/>
              <w:spacing w:line="276" w:lineRule="auto"/>
              <w:jc w:val="center"/>
              <w:rPr>
                <w:rFonts w:ascii="Verdana" w:hAnsi="Verdana"/>
                <w:bCs w:val="0"/>
                <w:sz w:val="18"/>
                <w:lang w:eastAsia="en-US"/>
              </w:rPr>
            </w:pPr>
          </w:p>
        </w:tc>
      </w:tr>
    </w:tbl>
    <w:p w:rsidR="007008D3" w:rsidRDefault="007008D3" w:rsidP="007008D3">
      <w:pPr>
        <w:rPr>
          <w:sz w:val="24"/>
        </w:rPr>
      </w:pPr>
    </w:p>
    <w:p w:rsidR="007008D3" w:rsidRDefault="007008D3" w:rsidP="007008D3">
      <w:pPr>
        <w:rPr>
          <w:sz w:val="24"/>
        </w:rPr>
      </w:pPr>
    </w:p>
    <w:p w:rsidR="007008D3" w:rsidRDefault="007008D3" w:rsidP="007008D3">
      <w:pPr>
        <w:jc w:val="both"/>
        <w:rPr>
          <w:sz w:val="24"/>
        </w:rPr>
      </w:pPr>
      <w:r>
        <w:rPr>
          <w:sz w:val="24"/>
        </w:rPr>
        <w:t xml:space="preserve">L’anno 2015 il giorno 9 </w:t>
      </w:r>
      <w:r>
        <w:rPr>
          <w:sz w:val="24"/>
        </w:rPr>
        <w:t xml:space="preserve">del mese di settembre </w:t>
      </w:r>
      <w:r>
        <w:rPr>
          <w:sz w:val="24"/>
        </w:rPr>
        <w:t xml:space="preserve">alle ore </w:t>
      </w:r>
      <w:r w:rsidR="00085B2F">
        <w:rPr>
          <w:sz w:val="24"/>
        </w:rPr>
        <w:t>8.30</w:t>
      </w:r>
      <w:r>
        <w:rPr>
          <w:sz w:val="24"/>
        </w:rPr>
        <w:t xml:space="preserve"> e seguenti presso l’ufficio del Segretario Comunale sono presenti: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Segretario comunale;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Vice Segretario;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del settore finanziario;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Comandante P.M.;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UTC LL.PP</w:t>
      </w:r>
    </w:p>
    <w:p w:rsidR="007008D3" w:rsidRDefault="007008D3"/>
    <w:p w:rsidR="007008D3" w:rsidRDefault="007008D3"/>
    <w:p w:rsidR="00085B2F" w:rsidRDefault="00D354CD" w:rsidP="00794997">
      <w:pPr>
        <w:jc w:val="both"/>
      </w:pPr>
      <w:r>
        <w:t xml:space="preserve">Il Segretario </w:t>
      </w:r>
      <w:proofErr w:type="gramStart"/>
      <w:r>
        <w:t>introduce  l’argomento</w:t>
      </w:r>
      <w:proofErr w:type="gramEnd"/>
      <w:r>
        <w:t xml:space="preserve"> della gara podistica </w:t>
      </w:r>
      <w:r w:rsidR="00085B2F">
        <w:t xml:space="preserve">al fine di comprendere se vi diano ancora criticità da risolvere. Il Comandante fa presente che i vigili sono senza vestiario estivo. Si concorda per </w:t>
      </w:r>
      <w:proofErr w:type="gramStart"/>
      <w:r w:rsidR="00085B2F">
        <w:t>l’</w:t>
      </w:r>
      <w:r>
        <w:t xml:space="preserve"> acquisto</w:t>
      </w:r>
      <w:proofErr w:type="gramEnd"/>
      <w:r>
        <w:t xml:space="preserve"> </w:t>
      </w:r>
      <w:r w:rsidR="00085B2F">
        <w:t>urgente</w:t>
      </w:r>
      <w:r w:rsidR="00085B2F">
        <w:t xml:space="preserve">  e tramite economato di </w:t>
      </w:r>
      <w:r>
        <w:t xml:space="preserve">pettorine. </w:t>
      </w:r>
    </w:p>
    <w:p w:rsidR="00794997" w:rsidRDefault="00085B2F" w:rsidP="00794997">
      <w:pPr>
        <w:jc w:val="both"/>
      </w:pPr>
      <w:r>
        <w:t xml:space="preserve">Il Segretario prosegue evidenziando le ultime novità </w:t>
      </w:r>
      <w:proofErr w:type="gramStart"/>
      <w:r>
        <w:t xml:space="preserve">derivanti </w:t>
      </w:r>
      <w:r w:rsidR="00D354CD">
        <w:t xml:space="preserve"> </w:t>
      </w:r>
      <w:r>
        <w:t>dall’adozione</w:t>
      </w:r>
      <w:proofErr w:type="gramEnd"/>
      <w:r>
        <w:t xml:space="preserve"> da parte della Giunta Comunale della modifica della struttura organizzativa relativamente alle competenze dell’</w:t>
      </w:r>
      <w:r w:rsidR="00EF5D40">
        <w:t xml:space="preserve">ufficio tecnico, </w:t>
      </w:r>
      <w:r>
        <w:t>con trasferimento di funzioni al settore urbanistica con eccezione dell’ufficio</w:t>
      </w:r>
      <w:r w:rsidR="00EF5D40">
        <w:t xml:space="preserve"> </w:t>
      </w:r>
      <w:proofErr w:type="spellStart"/>
      <w:r w:rsidR="00EF5D40">
        <w:t>ced</w:t>
      </w:r>
      <w:proofErr w:type="spellEnd"/>
      <w:r>
        <w:t xml:space="preserve"> che passa al settore affari generali. Quanto alla recente adozione del nuovo</w:t>
      </w:r>
      <w:r w:rsidR="00EF5D40">
        <w:t xml:space="preserve"> sistema </w:t>
      </w:r>
      <w:r>
        <w:t xml:space="preserve">di </w:t>
      </w:r>
      <w:r w:rsidR="00EF5D40">
        <w:t>valutazione</w:t>
      </w:r>
      <w:r>
        <w:t xml:space="preserve">, la dott.ssa Bonanno fa </w:t>
      </w:r>
      <w:proofErr w:type="gramStart"/>
      <w:r>
        <w:t xml:space="preserve">presente </w:t>
      </w:r>
      <w:r w:rsidR="00791545">
        <w:t xml:space="preserve"> </w:t>
      </w:r>
      <w:r w:rsidR="00794997">
        <w:t>la</w:t>
      </w:r>
      <w:proofErr w:type="gramEnd"/>
      <w:r w:rsidR="00794997">
        <w:t xml:space="preserve"> necessità</w:t>
      </w:r>
      <w:r w:rsidR="00794997">
        <w:t xml:space="preserve"> di distribuire per tutti i settori la scheda di </w:t>
      </w:r>
      <w:proofErr w:type="spellStart"/>
      <w:r w:rsidR="00794997">
        <w:t>custumer</w:t>
      </w:r>
      <w:proofErr w:type="spellEnd"/>
      <w:r w:rsidR="00794997">
        <w:t xml:space="preserve"> </w:t>
      </w:r>
      <w:proofErr w:type="spellStart"/>
      <w:r w:rsidR="00794997">
        <w:t>satisfaction</w:t>
      </w:r>
      <w:proofErr w:type="spellEnd"/>
      <w:r w:rsidR="00794997">
        <w:t xml:space="preserve"> anche tramite l’ufficio URP. </w:t>
      </w:r>
    </w:p>
    <w:p w:rsidR="00D354CD" w:rsidRDefault="00794997">
      <w:r>
        <w:t xml:space="preserve">Il Segretario, in </w:t>
      </w:r>
      <w:proofErr w:type="gramStart"/>
      <w:r>
        <w:t>ultimo  ricorda</w:t>
      </w:r>
      <w:proofErr w:type="gramEnd"/>
      <w:r>
        <w:t xml:space="preserve"> che non sono stati compilati i moduli per ottenere gratuitamente le </w:t>
      </w:r>
      <w:proofErr w:type="spellStart"/>
      <w:r w:rsidR="00791545">
        <w:t>pec</w:t>
      </w:r>
      <w:proofErr w:type="spellEnd"/>
      <w:r>
        <w:t xml:space="preserve"> tramite la Provincia, sollecitando l’adempimento</w:t>
      </w:r>
    </w:p>
    <w:p w:rsidR="00794997" w:rsidRDefault="00794997">
      <w:r>
        <w:t>La seduta è rinviata a data da destinare.</w:t>
      </w:r>
    </w:p>
    <w:p w:rsidR="00794997" w:rsidRDefault="00794997">
      <w:r>
        <w:t>LCS</w:t>
      </w:r>
      <w:bookmarkStart w:id="0" w:name="_GoBack"/>
      <w:bookmarkEnd w:id="0"/>
    </w:p>
    <w:p w:rsidR="00EF5D40" w:rsidRDefault="00EF5D40"/>
    <w:sectPr w:rsidR="00EF5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7F1A"/>
    <w:multiLevelType w:val="hybridMultilevel"/>
    <w:tmpl w:val="B046E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D"/>
    <w:rsid w:val="00085B2F"/>
    <w:rsid w:val="0025142A"/>
    <w:rsid w:val="007008D3"/>
    <w:rsid w:val="00791545"/>
    <w:rsid w:val="00794997"/>
    <w:rsid w:val="00876658"/>
    <w:rsid w:val="009C08C8"/>
    <w:rsid w:val="00D354CD"/>
    <w:rsid w:val="00E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C74B-EAB6-44E9-8C01-154981D2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008D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008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008D3"/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008D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7008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3</cp:revision>
  <dcterms:created xsi:type="dcterms:W3CDTF">2015-09-09T06:37:00Z</dcterms:created>
  <dcterms:modified xsi:type="dcterms:W3CDTF">2015-09-21T06:25:00Z</dcterms:modified>
</cp:coreProperties>
</file>