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40"/>
        <w:gridCol w:w="8538"/>
      </w:tblGrid>
      <w:tr w:rsidR="00DA0616" w:rsidTr="00B8193B">
        <w:tc>
          <w:tcPr>
            <w:tcW w:w="1240" w:type="dxa"/>
            <w:vAlign w:val="center"/>
          </w:tcPr>
          <w:p w:rsidR="00DA0616" w:rsidRDefault="00DA0616" w:rsidP="00B8193B">
            <w:pPr>
              <w:pStyle w:val="Intestazione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</w:p>
        </w:tc>
        <w:tc>
          <w:tcPr>
            <w:tcW w:w="8538" w:type="dxa"/>
          </w:tcPr>
          <w:p w:rsidR="00DA0616" w:rsidRPr="00D80AE5" w:rsidRDefault="00DA0616" w:rsidP="00B8193B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it-IT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</wp:posOffset>
                  </wp:positionV>
                  <wp:extent cx="831215" cy="822960"/>
                  <wp:effectExtent l="0" t="0" r="0" b="0"/>
                  <wp:wrapNone/>
                  <wp:docPr id="1" name="Immagine 2" descr="stemma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0AE5">
              <w:rPr>
                <w:rFonts w:cs="Arial"/>
                <w:b/>
                <w:sz w:val="26"/>
                <w:szCs w:val="26"/>
              </w:rPr>
              <w:t xml:space="preserve">COMUNE </w:t>
            </w:r>
            <w:proofErr w:type="spellStart"/>
            <w:r w:rsidRPr="00D80AE5">
              <w:rPr>
                <w:rFonts w:cs="Arial"/>
                <w:b/>
                <w:sz w:val="26"/>
                <w:szCs w:val="26"/>
              </w:rPr>
              <w:t>DI</w:t>
            </w:r>
            <w:proofErr w:type="spellEnd"/>
            <w:r w:rsidRPr="00D80AE5">
              <w:rPr>
                <w:rFonts w:cs="Arial"/>
                <w:b/>
                <w:sz w:val="26"/>
                <w:szCs w:val="26"/>
              </w:rPr>
              <w:t xml:space="preserve"> TRECASTAGNI</w:t>
            </w:r>
          </w:p>
          <w:p w:rsidR="00DA0616" w:rsidRPr="00327DAE" w:rsidRDefault="00DA0616" w:rsidP="00B8193B">
            <w:pPr>
              <w:pStyle w:val="Didascalia"/>
              <w:rPr>
                <w:rFonts w:cs="Arial"/>
                <w:sz w:val="20"/>
                <w:u w:val="single"/>
                <w:lang w:val="it-IT"/>
              </w:rPr>
            </w:pPr>
            <w:r w:rsidRPr="00327DAE">
              <w:rPr>
                <w:rFonts w:cs="Arial"/>
                <w:sz w:val="20"/>
                <w:u w:val="single"/>
                <w:lang w:val="it-IT"/>
              </w:rPr>
              <w:t>Provincia di Catania</w:t>
            </w:r>
          </w:p>
          <w:p w:rsidR="00DA0616" w:rsidRPr="00E62B2E" w:rsidRDefault="00DA0616" w:rsidP="00B8193B">
            <w:pPr>
              <w:jc w:val="center"/>
              <w:rPr>
                <w:rFonts w:cs="Arial"/>
                <w:sz w:val="16"/>
              </w:rPr>
            </w:pPr>
            <w:r w:rsidRPr="00E62B2E">
              <w:rPr>
                <w:rFonts w:cs="Arial"/>
                <w:sz w:val="16"/>
              </w:rPr>
              <w:t xml:space="preserve">Piazza Marconi – 95039 </w:t>
            </w:r>
            <w:proofErr w:type="spellStart"/>
            <w:r w:rsidRPr="00E62B2E">
              <w:rPr>
                <w:rFonts w:cs="Arial"/>
                <w:sz w:val="16"/>
              </w:rPr>
              <w:t>Trecastagni</w:t>
            </w:r>
            <w:proofErr w:type="spellEnd"/>
          </w:p>
          <w:p w:rsidR="00DA0616" w:rsidRPr="00E62B2E" w:rsidRDefault="00272C5E" w:rsidP="00B8193B">
            <w:pPr>
              <w:jc w:val="center"/>
              <w:rPr>
                <w:rFonts w:cs="Arial"/>
                <w:sz w:val="16"/>
              </w:rPr>
            </w:pPr>
            <w:hyperlink r:id="rId6" w:history="1">
              <w:r w:rsidR="00DA0616" w:rsidRPr="00E62B2E">
                <w:rPr>
                  <w:rStyle w:val="Collegamentoipertestuale"/>
                  <w:rFonts w:cs="Arial"/>
                  <w:sz w:val="16"/>
                </w:rPr>
                <w:t>www.comune.trecastagni.ct.it</w:t>
              </w:r>
            </w:hyperlink>
          </w:p>
          <w:p w:rsidR="00DA0616" w:rsidRDefault="00DA0616" w:rsidP="00B8193B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  <w:r w:rsidRPr="00E62B2E">
              <w:rPr>
                <w:rFonts w:cs="Arial"/>
                <w:sz w:val="16"/>
              </w:rPr>
              <w:t xml:space="preserve">tel. </w:t>
            </w:r>
            <w:r>
              <w:rPr>
                <w:rFonts w:cs="Arial"/>
                <w:sz w:val="16"/>
              </w:rPr>
              <w:t>+39 095.</w:t>
            </w:r>
            <w:r w:rsidRPr="00E62B2E">
              <w:rPr>
                <w:rFonts w:cs="Arial"/>
                <w:sz w:val="16"/>
              </w:rPr>
              <w:t xml:space="preserve">7020011 </w:t>
            </w:r>
            <w:r>
              <w:rPr>
                <w:rFonts w:cs="Arial"/>
                <w:sz w:val="16"/>
              </w:rPr>
              <w:t>-</w:t>
            </w:r>
            <w:r w:rsidRPr="00E62B2E">
              <w:rPr>
                <w:rFonts w:cs="Arial"/>
                <w:sz w:val="16"/>
              </w:rPr>
              <w:t xml:space="preserve">  fax </w:t>
            </w:r>
            <w:r>
              <w:rPr>
                <w:rFonts w:cs="Arial"/>
                <w:sz w:val="16"/>
              </w:rPr>
              <w:t>+39</w:t>
            </w:r>
            <w:r w:rsidRPr="00E62B2E">
              <w:rPr>
                <w:rFonts w:cs="Arial"/>
                <w:sz w:val="16"/>
              </w:rPr>
              <w:t xml:space="preserve"> 095/7020004</w:t>
            </w:r>
          </w:p>
          <w:p w:rsidR="00DA0616" w:rsidRPr="00E62B2E" w:rsidRDefault="00DA0616" w:rsidP="00B8193B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</w:p>
          <w:p w:rsidR="00DA0616" w:rsidRDefault="00DA0616" w:rsidP="00B8193B">
            <w:pPr>
              <w:pStyle w:val="Intestazione"/>
              <w:jc w:val="center"/>
              <w:rPr>
                <w:rFonts w:ascii="Verdana" w:hAnsi="Verdana"/>
                <w:bCs w:val="0"/>
                <w:sz w:val="18"/>
              </w:rPr>
            </w:pPr>
          </w:p>
        </w:tc>
      </w:tr>
    </w:tbl>
    <w:p w:rsidR="00DA0616" w:rsidRDefault="00DA0616" w:rsidP="00DA0616">
      <w:pPr>
        <w:rPr>
          <w:sz w:val="24"/>
        </w:rPr>
      </w:pPr>
    </w:p>
    <w:p w:rsidR="00DA0616" w:rsidRDefault="00DA0616" w:rsidP="00DA0616">
      <w:pPr>
        <w:rPr>
          <w:sz w:val="24"/>
        </w:rPr>
      </w:pPr>
    </w:p>
    <w:p w:rsidR="00DA0616" w:rsidRPr="00D371DD" w:rsidRDefault="00DA0616" w:rsidP="00DA0616">
      <w:pPr>
        <w:jc w:val="both"/>
        <w:rPr>
          <w:sz w:val="24"/>
        </w:rPr>
      </w:pPr>
      <w:r>
        <w:rPr>
          <w:sz w:val="24"/>
        </w:rPr>
        <w:t xml:space="preserve">L’anno 2013 il giorno </w:t>
      </w:r>
      <w:r w:rsidR="005F18A6">
        <w:rPr>
          <w:sz w:val="24"/>
        </w:rPr>
        <w:t>26</w:t>
      </w:r>
      <w:r>
        <w:rPr>
          <w:sz w:val="24"/>
        </w:rPr>
        <w:t xml:space="preserve"> settembre 2013 alle ore 11.00 e seguenti presso l’ufficio del Segretario Comunale sono presenti:</w:t>
      </w:r>
    </w:p>
    <w:p w:rsidR="00DA0616" w:rsidRPr="002E6906" w:rsidRDefault="00DA0616" w:rsidP="00DA0616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 w:rsidRPr="001C5136">
        <w:t>Segretario comunale</w:t>
      </w:r>
    </w:p>
    <w:p w:rsidR="00DA0616" w:rsidRPr="002E6906" w:rsidRDefault="00DA0616" w:rsidP="00DA0616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Tributi e commercio</w:t>
      </w:r>
    </w:p>
    <w:p w:rsidR="00DA0616" w:rsidRPr="00327DAE" w:rsidRDefault="00DA0616" w:rsidP="00DA0616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settore urbanistica</w:t>
      </w:r>
    </w:p>
    <w:p w:rsidR="00DA0616" w:rsidRPr="002E6906" w:rsidRDefault="00DA0616" w:rsidP="00DA0616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Comandante P.M.</w:t>
      </w:r>
    </w:p>
    <w:p w:rsidR="00DA0616" w:rsidRDefault="00DA0616" w:rsidP="00DA0616">
      <w:pPr>
        <w:pStyle w:val="Paragrafoelenco"/>
        <w:numPr>
          <w:ilvl w:val="0"/>
          <w:numId w:val="1"/>
        </w:numPr>
        <w:jc w:val="both"/>
      </w:pPr>
      <w:r>
        <w:t>Responsabile Affari generali</w:t>
      </w:r>
    </w:p>
    <w:p w:rsidR="00B03247" w:rsidRDefault="00DA0616" w:rsidP="00DA0616">
      <w:pPr>
        <w:jc w:val="both"/>
      </w:pPr>
      <w:r w:rsidRPr="00DA0616">
        <w:rPr>
          <w:bCs/>
        </w:rPr>
        <w:t xml:space="preserve">Il Segretario Comunale fa presente la necessità di completare la pubblicazione dei dati </w:t>
      </w:r>
      <w:r w:rsidR="008D7893" w:rsidRPr="00DA0616">
        <w:rPr>
          <w:bCs/>
        </w:rPr>
        <w:t xml:space="preserve">Entro il </w:t>
      </w:r>
      <w:r w:rsidR="00776796">
        <w:rPr>
          <w:bCs/>
        </w:rPr>
        <w:t>29</w:t>
      </w:r>
      <w:r w:rsidR="008D7893" w:rsidRPr="00DA0616">
        <w:rPr>
          <w:bCs/>
        </w:rPr>
        <w:t xml:space="preserve"> settembre 2013 relativi alla trasparenza e all’integrità pubblicando sul sito istituzionale nella Sezione "Amministrazione Trasparente" </w:t>
      </w:r>
      <w:r w:rsidRPr="00DA0616">
        <w:rPr>
          <w:bCs/>
        </w:rPr>
        <w:t xml:space="preserve">. L’OIV  o in mancanza il Segretario dovrà entro </w:t>
      </w:r>
      <w:r w:rsidR="00776796">
        <w:rPr>
          <w:bCs/>
        </w:rPr>
        <w:t>il 30 successivo</w:t>
      </w:r>
      <w:r w:rsidRPr="00DA0616">
        <w:rPr>
          <w:bCs/>
        </w:rPr>
        <w:t xml:space="preserve"> inviare </w:t>
      </w:r>
      <w:r w:rsidR="008D7893" w:rsidRPr="00DA0616">
        <w:rPr>
          <w:bCs/>
        </w:rPr>
        <w:t>il Documento di Attestazione corredato della relativa Gr</w:t>
      </w:r>
      <w:r w:rsidR="008D7893" w:rsidRPr="00DA0616">
        <w:t>iglia</w:t>
      </w:r>
      <w:r w:rsidR="008D7893">
        <w:t xml:space="preserve">. </w:t>
      </w:r>
      <w:r w:rsidR="00776796">
        <w:t>.D</w:t>
      </w:r>
      <w:r>
        <w:t xml:space="preserve">opo tale data scatteranno i controlli della </w:t>
      </w:r>
      <w:proofErr w:type="spellStart"/>
      <w:r>
        <w:t>GdF</w:t>
      </w:r>
      <w:proofErr w:type="spellEnd"/>
      <w:r>
        <w:t>. Successivamente si procederà</w:t>
      </w:r>
      <w:r w:rsidR="008D7893">
        <w:t xml:space="preserve"> alle Attestazioni generali da predisporre e trasmettere entro il 31 dicembre 2013. La delibera n. 71/2013 </w:t>
      </w:r>
      <w:r>
        <w:t xml:space="preserve">della CIVIT </w:t>
      </w:r>
      <w:r w:rsidR="008D7893">
        <w:t xml:space="preserve">fornisce ora indicazioni sullo svolgimento di tali verifiche mirate e descrive le modalità con cui la Commissione eserciterà la propria attività di vigilanza e controllo muovendo dagli esiti del monitoraggio effettuato dagli OIV o da strutture che svolgono funzioni analoghe. In particolare:: a) dati relativi alle società partecipate dalle pubbliche amministrazioni che sono state recentemente interessate dagli interventi di riduzione della spesa, messa in liquidazione e privatizzazione previsti dall’art. 4 del d.l. 6 luglio 2012, n. 95. In proposito, l’art. 22, c. 1, lett. b), del d.lgs. n. 33/2013, dispone che le amministrazioni pubblichino e aggiornino </w:t>
      </w:r>
      <w:r w:rsidR="008D7893" w:rsidRPr="002504D5">
        <w:rPr>
          <w:b/>
        </w:rPr>
        <w:t>l’elenco delle società</w:t>
      </w:r>
      <w:r w:rsidR="008D7893">
        <w:t xml:space="preserve"> di cui detengono direttamente quote di partecipazione anche minoritaria, specificandone </w:t>
      </w:r>
      <w:r w:rsidR="008D7893" w:rsidRPr="002504D5">
        <w:rPr>
          <w:b/>
        </w:rPr>
        <w:t>l’entità, con l’indicazione delle funzioni attribuite e delle attività svolte</w:t>
      </w:r>
      <w:r w:rsidR="008D7893">
        <w:t xml:space="preserve"> in favore dell’amministrazione o delle attività di servizio pubblico affidate. Il medesimo articolo, al c. 2, dispone inoltre la pubblicazione dei dati relativi alla </w:t>
      </w:r>
      <w:r w:rsidR="008D7893" w:rsidRPr="002504D5">
        <w:rPr>
          <w:b/>
        </w:rPr>
        <w:t>ragione sociale</w:t>
      </w:r>
      <w:r w:rsidR="008D7893">
        <w:t xml:space="preserve">, alla </w:t>
      </w:r>
      <w:r w:rsidR="008D7893" w:rsidRPr="002504D5">
        <w:rPr>
          <w:b/>
        </w:rPr>
        <w:t>misura della eventuale partecipazione</w:t>
      </w:r>
      <w:r w:rsidR="008D7893">
        <w:t xml:space="preserve"> dell’amministrazione, alla </w:t>
      </w:r>
      <w:r w:rsidR="008D7893" w:rsidRPr="002504D5">
        <w:rPr>
          <w:b/>
        </w:rPr>
        <w:t>durata dell’impegno</w:t>
      </w:r>
      <w:r w:rsidR="008D7893">
        <w:t xml:space="preserve">, </w:t>
      </w:r>
      <w:r w:rsidR="008D7893" w:rsidRPr="002504D5">
        <w:rPr>
          <w:b/>
        </w:rPr>
        <w:t>all’onere complessivo</w:t>
      </w:r>
      <w:r w:rsidR="008D7893">
        <w:t xml:space="preserve"> a qualsiasi titolo gravante per l’anno sul bilancio dell’amministrazione, al </w:t>
      </w:r>
      <w:r w:rsidR="008D7893" w:rsidRPr="002504D5">
        <w:rPr>
          <w:b/>
        </w:rPr>
        <w:t>numero dei rappresentanti dell’amministrazione negli organi di governo</w:t>
      </w:r>
      <w:r w:rsidR="008D7893">
        <w:t xml:space="preserve">, al </w:t>
      </w:r>
      <w:r w:rsidR="008D7893" w:rsidRPr="002504D5">
        <w:rPr>
          <w:b/>
        </w:rPr>
        <w:t>trattamento economico complessivo a ciascuno di essi spettante</w:t>
      </w:r>
      <w:r w:rsidR="008D7893">
        <w:t xml:space="preserve">, ai </w:t>
      </w:r>
      <w:r w:rsidR="008D7893" w:rsidRPr="002504D5">
        <w:rPr>
          <w:b/>
        </w:rPr>
        <w:t>risultati di bilancio degli ultimi tre esercizi finanziari</w:t>
      </w:r>
      <w:r w:rsidR="008D7893">
        <w:t xml:space="preserve">, ai </w:t>
      </w:r>
      <w:r w:rsidR="008D7893" w:rsidRPr="002504D5">
        <w:rPr>
          <w:b/>
        </w:rPr>
        <w:t>dati relativi agli incarichi di amministratore dell’ente e al relativo trattamento economico complessivo</w:t>
      </w:r>
      <w:r w:rsidR="008D7893">
        <w:t xml:space="preserve">; b) pagamenti dei debiti scaduti della pubblica amministrazione maturati al 31 dicembre 2012, </w:t>
      </w:r>
      <w:r w:rsidR="00C221FF">
        <w:t xml:space="preserve">per i quali la dott.ssa </w:t>
      </w:r>
      <w:proofErr w:type="spellStart"/>
      <w:r w:rsidR="00C221FF">
        <w:t>Modeo</w:t>
      </w:r>
      <w:proofErr w:type="spellEnd"/>
      <w:r w:rsidR="00C221FF">
        <w:t xml:space="preserve"> ha dichiarato che non esistono debiti certi, liquidi ed esigibili non pagati al 21.12.2012</w:t>
      </w:r>
      <w:r w:rsidR="008D7893">
        <w:t xml:space="preserve">; c) </w:t>
      </w:r>
      <w:r w:rsidR="008D7893" w:rsidRPr="002504D5">
        <w:rPr>
          <w:b/>
        </w:rPr>
        <w:t>procedimenti amministrativi,</w:t>
      </w:r>
      <w:r w:rsidR="008D7893">
        <w:t xml:space="preserve"> per i quali la pubblicazione dei dati assume rilievo anche in considerazione dell’introduzione, da parte del d.l. n. 35/2013, di un indennizzo alle imprese in caso di inosservanza del termine di conclusione del procedimento a istanza di parte. In proposito, l’attività di monitoraggio da parte </w:t>
      </w:r>
      <w:r w:rsidR="008D7893">
        <w:lastRenderedPageBreak/>
        <w:t xml:space="preserve">degli OIV sulle tipologie di procedimento sarà focalizzata sui dati di cui all’art. 35, c. 1, lett. c), f), m), del d.lgs. n. 33/2013: </w:t>
      </w:r>
      <w:r w:rsidR="008D7893" w:rsidRPr="002504D5">
        <w:rPr>
          <w:b/>
        </w:rPr>
        <w:t>nome del responsabile del procedimento</w:t>
      </w:r>
      <w:r w:rsidR="008D7893">
        <w:t xml:space="preserve">, unitamente ai </w:t>
      </w:r>
      <w:r w:rsidR="008D7893" w:rsidRPr="002504D5">
        <w:rPr>
          <w:b/>
        </w:rPr>
        <w:t>recapiti telefonici e alla casella di posta elettronica istituzionale; termine fissato in sede di disciplina normativa del procedimento per la conclusione con l’adozione di un provvedimento espresso</w:t>
      </w:r>
      <w:r w:rsidR="008D7893">
        <w:t xml:space="preserve"> e ogni altro termine procedimentale rilevante; nome del soggetto a cui è attribuito, in caso di inerzia, il potere sostitutivo, </w:t>
      </w:r>
      <w:proofErr w:type="spellStart"/>
      <w:r w:rsidR="008D7893">
        <w:t>nonchè</w:t>
      </w:r>
      <w:proofErr w:type="spellEnd"/>
      <w:r w:rsidR="008D7893">
        <w:t xml:space="preserve"> modalità per attivare tale potere, con indicazione dei recapiti telefonici e delle caselle di posta elettronica istituzionale. Con particolare riguardo ai procedimenti ad istanza di parte, saranno oggetto di monitoraggio da parte degli OIV i dati di cui all’art. 35, c. 1, lett. d), relativi agli atti e ai documenti da allegare all’istanza e agli uffici e alle modalità per la presentazione dell’istanza stessa; d) </w:t>
      </w:r>
      <w:r w:rsidR="008D7893" w:rsidRPr="002504D5">
        <w:rPr>
          <w:b/>
        </w:rPr>
        <w:t>servizi erogati agli utenti, con riferimento ai costi contabilizzati, evidenziando quelli effettivamente sostenuti e quelli imputati al personale per ogni servizio erogato</w:t>
      </w:r>
      <w:r w:rsidR="008D7893">
        <w:t xml:space="preserve">, e </w:t>
      </w:r>
      <w:r w:rsidR="008D7893" w:rsidRPr="002504D5">
        <w:rPr>
          <w:b/>
        </w:rPr>
        <w:t>ai tempi medi di erogazione</w:t>
      </w:r>
      <w:r w:rsidR="008D7893">
        <w:t xml:space="preserve">, ai sensi dell’art. 32, c. 2, lett. a) e b), del d.lgs. n. 33/2013, dell’art. 10, c. 5 del medesimo decreto, nonché dell’art. 1, c. 15, della legge n. 190/2012. e) </w:t>
      </w:r>
      <w:r w:rsidR="008D7893" w:rsidRPr="002504D5">
        <w:rPr>
          <w:b/>
        </w:rPr>
        <w:t>accesso civico</w:t>
      </w:r>
      <w:r w:rsidR="008D7893">
        <w:t xml:space="preserve">, introdotto dall’art. 5 del d.lgs. n. 33/2013 con riferimento ai documenti, alle informazioni e ai dati per i quali è previsto uno specifico obbligo di pubblicazione, nei casi in cui questa sia stata omessa. In proposito, ai sensi dell’ art. 5, c. 1, del suddetto decreto, le amministrazioni sono tenute a </w:t>
      </w:r>
      <w:r w:rsidR="008D7893" w:rsidRPr="002504D5">
        <w:rPr>
          <w:b/>
        </w:rPr>
        <w:t>pubblicare il nome del Responsabile della trasparenza cui inoltrare la richiesta di accesso civico, nonché le modalità per l’esercizio di tale diritto, con indicazione dei recapiti telefonici e delle caselle di posta elettronica istituzionale</w:t>
      </w:r>
      <w:r w:rsidR="008D7893">
        <w:t xml:space="preserve">. </w:t>
      </w:r>
      <w:r w:rsidR="00C221FF">
        <w:t xml:space="preserve"> A tale proposito il Segretario comunica di aver visionato il sito nel quale molte informazioni sono pubblicate ma ne mancano alcune; in particolare mancano i dati relativi agli amministratori delle società e il loro trattamento economico, i dati relativi</w:t>
      </w:r>
      <w:r w:rsidR="00B77F67">
        <w:t xml:space="preserve"> agli ultimi esercizi finanziari tranne quelli dell’Aci Ambiente che sono già pubblicati. A tale proposito la dott.ssa </w:t>
      </w:r>
      <w:proofErr w:type="spellStart"/>
      <w:r w:rsidR="00B77F67">
        <w:t>Bonanno</w:t>
      </w:r>
      <w:proofErr w:type="spellEnd"/>
      <w:r w:rsidR="00B77F67">
        <w:t xml:space="preserve"> fa presente di aver chiesto i dati alle società ricevendo risposta solo da parte di Aci ambiente ed </w:t>
      </w:r>
      <w:proofErr w:type="spellStart"/>
      <w:r w:rsidR="00B77F67">
        <w:t>Acoset</w:t>
      </w:r>
      <w:proofErr w:type="spellEnd"/>
      <w:r w:rsidR="00B77F67">
        <w:t>. I dati riferiti a quest’ultima non sono stati pubblicati benché trasmessi al Responsabile per la pubblicazione.</w:t>
      </w:r>
    </w:p>
    <w:p w:rsidR="00B77F67" w:rsidRDefault="00B77F67" w:rsidP="00DA0616">
      <w:pPr>
        <w:jc w:val="both"/>
      </w:pPr>
      <w:r>
        <w:t>Quanto ai procedimenti mancano i procedimenti relativi al settore tecnico, e i riferimenti al nome del responsabile e i relativi recapiti. Manca la modulistica, presente solo per i servizi sociali, per i procedimenti ad istanza di parte. I capi settore dichiarano di averla parzialmente trasmessa al responsabile per la pubblicazione ma mai pubblicata.</w:t>
      </w:r>
    </w:p>
    <w:p w:rsidR="00B77F67" w:rsidRDefault="00B77F67" w:rsidP="00DA0616">
      <w:pPr>
        <w:jc w:val="both"/>
      </w:pPr>
      <w:r>
        <w:t>Il Segretario ricorda che entro domani i dati devono essere trasmessi all’arch. Astuto in modo da poter adempiere alla pubblicazione dell’attestazione di avvenuta pubblicazione nella maniera più completa possibile e delle relative griglie</w:t>
      </w:r>
      <w:r w:rsidR="0085254D">
        <w:t>.</w:t>
      </w:r>
    </w:p>
    <w:p w:rsidR="0085254D" w:rsidRDefault="0085254D" w:rsidP="00DA0616">
      <w:pPr>
        <w:jc w:val="both"/>
      </w:pPr>
      <w:r>
        <w:t>LCS</w:t>
      </w:r>
    </w:p>
    <w:p w:rsidR="0085254D" w:rsidRDefault="0085254D" w:rsidP="00DA0616">
      <w:pPr>
        <w:jc w:val="both"/>
      </w:pPr>
    </w:p>
    <w:sectPr w:rsidR="0085254D" w:rsidSect="00B03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7893"/>
    <w:rsid w:val="002504D5"/>
    <w:rsid w:val="00272C5E"/>
    <w:rsid w:val="003C545B"/>
    <w:rsid w:val="005F18A6"/>
    <w:rsid w:val="00776796"/>
    <w:rsid w:val="0085254D"/>
    <w:rsid w:val="008D7893"/>
    <w:rsid w:val="0094547E"/>
    <w:rsid w:val="00B03247"/>
    <w:rsid w:val="00B77F67"/>
    <w:rsid w:val="00C221FF"/>
    <w:rsid w:val="00D20EC5"/>
    <w:rsid w:val="00DA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61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DA06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A0616"/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paragraph" w:styleId="Didascalia">
    <w:name w:val="caption"/>
    <w:basedOn w:val="Normale"/>
    <w:next w:val="Normale"/>
    <w:qFormat/>
    <w:rsid w:val="00DA061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Collegamentoipertestuale">
    <w:name w:val="Hyperlink"/>
    <w:basedOn w:val="Carpredefinitoparagrafo"/>
    <w:rsid w:val="00DA0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2013-09-27T09:48:00Z</cp:lastPrinted>
  <dcterms:created xsi:type="dcterms:W3CDTF">2013-09-25T10:14:00Z</dcterms:created>
  <dcterms:modified xsi:type="dcterms:W3CDTF">2013-09-27T09:49:00Z</dcterms:modified>
</cp:coreProperties>
</file>