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amministrativa e contabile </w:t>
      </w:r>
      <w:r w:rsidR="00841939">
        <w:rPr>
          <w:rFonts w:ascii="Arial" w:eastAsia="Times New Roman" w:hAnsi="Arial" w:cs="Arial"/>
          <w:sz w:val="32"/>
          <w:szCs w:val="32"/>
          <w:lang w:eastAsia="it-IT"/>
        </w:rPr>
        <w:t xml:space="preserve">determ. LL.PP </w:t>
      </w:r>
      <w:r w:rsidR="00BA57A8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324EEC">
        <w:rPr>
          <w:rFonts w:ascii="Arial" w:eastAsia="Times New Roman" w:hAnsi="Arial" w:cs="Arial"/>
          <w:sz w:val="32"/>
          <w:szCs w:val="32"/>
          <w:lang w:eastAsia="it-IT"/>
        </w:rPr>
        <w:t>4</w:t>
      </w:r>
      <w:r w:rsidR="00E07364">
        <w:rPr>
          <w:rFonts w:ascii="Arial" w:eastAsia="Times New Roman" w:hAnsi="Arial" w:cs="Arial"/>
          <w:sz w:val="32"/>
          <w:szCs w:val="32"/>
          <w:lang w:eastAsia="it-IT"/>
        </w:rPr>
        <w:t>8</w:t>
      </w:r>
      <w:r w:rsidR="00841939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>
              <w:t>mancano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757795" w:rsidP="00C861C1">
            <w:r>
              <w:t>x</w:t>
            </w:r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ove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durc e/o il conto corrente dedicato</w:t>
            </w:r>
          </w:p>
        </w:tc>
        <w:tc>
          <w:tcPr>
            <w:tcW w:w="2015" w:type="dxa"/>
          </w:tcPr>
          <w:p w:rsidR="00C73002" w:rsidRPr="00E24B7D" w:rsidRDefault="00757795" w:rsidP="00C861C1">
            <w:r>
              <w:t>x</w:t>
            </w:r>
          </w:p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61513C" w:rsidP="00C861C1">
            <w:r>
              <w:t>x</w:t>
            </w:r>
            <w:bookmarkStart w:id="0" w:name="_GoBack"/>
            <w:bookmarkEnd w:id="0"/>
          </w:p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>Mancata esplicitazione dell’adempimento di cui agli artt. 26 e 27 D.lgs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841939" w:rsidTr="00C861C1">
        <w:tc>
          <w:tcPr>
            <w:tcW w:w="7763" w:type="dxa"/>
          </w:tcPr>
          <w:p w:rsidR="00841939" w:rsidRDefault="00841939" w:rsidP="00C861C1">
            <w:r>
              <w:lastRenderedPageBreak/>
              <w:t>Carenza di pubblicazione</w:t>
            </w:r>
          </w:p>
        </w:tc>
        <w:tc>
          <w:tcPr>
            <w:tcW w:w="2015" w:type="dxa"/>
          </w:tcPr>
          <w:p w:rsidR="00841939" w:rsidRDefault="00841939" w:rsidP="00C861C1"/>
        </w:tc>
      </w:tr>
    </w:tbl>
    <w:p w:rsidR="005A4AC2" w:rsidRDefault="00C73002" w:rsidP="00C73002">
      <w:r>
        <w:t>Osservazioni……</w:t>
      </w:r>
      <w:r w:rsidR="00757795">
        <w:t>. Si raccomanda la necessità di allegare i documenti a supporto come in particolare il DURC</w:t>
      </w:r>
      <w:r w:rsidR="00FA34E5">
        <w:t xml:space="preserve"> ed il conto corrente dedicato</w:t>
      </w:r>
      <w:r w:rsidR="00841939">
        <w:t>.</w:t>
      </w:r>
      <w:r w:rsidR="00FA34E5">
        <w:t>si fa presente che il lotto 9 energia elettrica è stato assegnato ad Enel Energia Elettrica dal 30.11.2015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75BB"/>
    <w:rsid w:val="0015484A"/>
    <w:rsid w:val="001E063F"/>
    <w:rsid w:val="00324EEC"/>
    <w:rsid w:val="00325005"/>
    <w:rsid w:val="00331847"/>
    <w:rsid w:val="00390876"/>
    <w:rsid w:val="003B16C7"/>
    <w:rsid w:val="005A4AC2"/>
    <w:rsid w:val="005D22D3"/>
    <w:rsid w:val="005E11A0"/>
    <w:rsid w:val="0061513C"/>
    <w:rsid w:val="006C6C4C"/>
    <w:rsid w:val="00717A85"/>
    <w:rsid w:val="00717C1C"/>
    <w:rsid w:val="00757795"/>
    <w:rsid w:val="0078461D"/>
    <w:rsid w:val="00841939"/>
    <w:rsid w:val="009366F1"/>
    <w:rsid w:val="00950979"/>
    <w:rsid w:val="009F7270"/>
    <w:rsid w:val="00B35951"/>
    <w:rsid w:val="00BA57A8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07364"/>
    <w:rsid w:val="00EC252B"/>
    <w:rsid w:val="00F554DB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002C-580B-448D-9CAC-B12CA868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2015-12-17T10:53:00Z</dcterms:created>
  <dcterms:modified xsi:type="dcterms:W3CDTF">2015-12-18T09:35:00Z</dcterms:modified>
</cp:coreProperties>
</file>